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1.19. Информация о возможности подачи заявки</w:t>
      </w: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осуществление технологического присоединения</w:t>
      </w: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 заявителей, указанных</w:t>
      </w: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4" w:history="1">
        <w:r>
          <w:rPr>
            <w:rFonts w:ascii="Calibri" w:hAnsi="Calibri" w:cs="Calibri"/>
            <w:color w:val="0000FF"/>
          </w:rPr>
          <w:t>пунктах 12(1)</w:t>
        </w:r>
      </w:hyperlink>
      <w:r>
        <w:rPr>
          <w:rFonts w:ascii="Calibri" w:hAnsi="Calibri" w:cs="Calibri"/>
        </w:rPr>
        <w:t xml:space="preserve">, </w:t>
      </w:r>
      <w:hyperlink r:id="rId5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 и </w:t>
      </w:r>
      <w:hyperlink r:id="rId6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Правил </w:t>
      </w:r>
      <w:proofErr w:type="gramStart"/>
      <w:r>
        <w:rPr>
          <w:rFonts w:ascii="Calibri" w:hAnsi="Calibri" w:cs="Calibri"/>
        </w:rPr>
        <w:t>технологического</w:t>
      </w:r>
      <w:proofErr w:type="gramEnd"/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присоединения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 потребителей</w:t>
      </w: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электрической энергии, объектов по производству</w:t>
      </w: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электрической энергии, а также объектов </w:t>
      </w:r>
      <w:proofErr w:type="spellStart"/>
      <w:r>
        <w:rPr>
          <w:rFonts w:ascii="Calibri" w:hAnsi="Calibri" w:cs="Calibri"/>
        </w:rPr>
        <w:t>электросетевого</w:t>
      </w:r>
      <w:proofErr w:type="spellEnd"/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хозяйства, </w:t>
      </w:r>
      <w:proofErr w:type="gramStart"/>
      <w:r>
        <w:rPr>
          <w:rFonts w:ascii="Calibri" w:hAnsi="Calibri" w:cs="Calibri"/>
        </w:rPr>
        <w:t>принадлежащих</w:t>
      </w:r>
      <w:proofErr w:type="gramEnd"/>
      <w:r>
        <w:rPr>
          <w:rFonts w:ascii="Calibri" w:hAnsi="Calibri" w:cs="Calibri"/>
        </w:rPr>
        <w:t xml:space="preserve"> сетевым организациям и иным лицам,</w:t>
      </w: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электрическим сетям, </w:t>
      </w:r>
      <w:proofErr w:type="gramStart"/>
      <w:r>
        <w:rPr>
          <w:rFonts w:ascii="Calibri" w:hAnsi="Calibri" w:cs="Calibri"/>
        </w:rPr>
        <w:t>утвержденных</w:t>
      </w:r>
      <w:proofErr w:type="gramEnd"/>
      <w:r>
        <w:rPr>
          <w:rFonts w:ascii="Calibri" w:hAnsi="Calibri" w:cs="Calibri"/>
        </w:rPr>
        <w:t xml:space="preserve"> постановлением</w:t>
      </w: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Российской Федерации от 27.12.2004 N 861,</w:t>
      </w: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электрическим сетям классом напряжения до 10 кВ</w:t>
      </w: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включительно посредством официального сайта </w:t>
      </w:r>
      <w:proofErr w:type="gramStart"/>
      <w:r>
        <w:rPr>
          <w:rFonts w:ascii="Calibri" w:hAnsi="Calibri" w:cs="Calibri"/>
        </w:rPr>
        <w:t>сетевой</w:t>
      </w:r>
      <w:proofErr w:type="gramEnd"/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или иного официального сайта в сети Интернет,</w:t>
      </w: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определяемого</w:t>
      </w:r>
      <w:proofErr w:type="gramEnd"/>
      <w:r>
        <w:rPr>
          <w:rFonts w:ascii="Calibri" w:hAnsi="Calibri" w:cs="Calibri"/>
        </w:rPr>
        <w:t xml:space="preserve"> Правительством Российской Федерации </w:t>
      </w:r>
      <w:hyperlink w:anchor="Par1314" w:history="1">
        <w:r>
          <w:rPr>
            <w:rFonts w:ascii="Calibri" w:hAnsi="Calibri" w:cs="Calibri"/>
            <w:color w:val="0000FF"/>
          </w:rPr>
          <w:t>&lt;*&gt;</w:t>
        </w:r>
      </w:hyperlink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314"/>
      <w:bookmarkEnd w:id="0"/>
      <w:r>
        <w:rPr>
          <w:rFonts w:ascii="Calibri" w:hAnsi="Calibri" w:cs="Calibri"/>
        </w:rPr>
        <w:t xml:space="preserve">&lt;*&gt;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11(5)</w:t>
        </w:r>
      </w:hyperlink>
      <w:r>
        <w:rPr>
          <w:rFonts w:ascii="Calibri" w:hAnsi="Calibri" w:cs="Calibri"/>
        </w:rPr>
        <w:t xml:space="preserve">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Федерации.</w:t>
      </w: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065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53"/>
        <w:gridCol w:w="4712"/>
      </w:tblGrid>
      <w:tr w:rsidR="003327BC" w:rsidTr="003327B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BC" w:rsidRDefault="003327BC" w:rsidP="008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BC" w:rsidRDefault="003327BC" w:rsidP="008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предприятие коммунальных электрических, тепловых и газовых сетей муниципального района</w:t>
            </w:r>
            <w:r>
              <w:rPr>
                <w:rFonts w:ascii="Calibri" w:hAnsi="Calibri" w:cs="Calibri"/>
              </w:rPr>
              <w:t xml:space="preserve"> «Мосальский район»</w:t>
            </w:r>
          </w:p>
        </w:tc>
      </w:tr>
      <w:tr w:rsidR="003327BC" w:rsidTr="003327B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BC" w:rsidRDefault="003327BC" w:rsidP="008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BC" w:rsidRDefault="003327BC" w:rsidP="008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4014003390</w:t>
            </w:r>
          </w:p>
        </w:tc>
      </w:tr>
      <w:tr w:rsidR="003327BC" w:rsidTr="003327B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BC" w:rsidRDefault="003327BC" w:rsidP="008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(фактический адрес)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BC" w:rsidRDefault="003327BC" w:rsidP="008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Калужская</w:t>
            </w:r>
            <w:proofErr w:type="gramEnd"/>
            <w:r>
              <w:rPr>
                <w:rFonts w:ascii="Calibri" w:hAnsi="Calibri" w:cs="Calibri"/>
              </w:rPr>
              <w:t xml:space="preserve"> обл., 249930, г. Мосальск, ул. Энгельса, д. 43а</w:t>
            </w:r>
          </w:p>
        </w:tc>
      </w:tr>
      <w:tr w:rsidR="003327BC" w:rsidTr="003327B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BC" w:rsidRDefault="003327BC" w:rsidP="008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" w:name="Par1322"/>
            <w:bookmarkEnd w:id="1"/>
            <w:proofErr w:type="gramStart"/>
            <w:r>
              <w:rPr>
                <w:rFonts w:ascii="Calibri" w:hAnsi="Calibri" w:cs="Calibri"/>
              </w:rPr>
              <w:t xml:space="preserve">Информация о возможности подачи заявки на осуществление технологического присоединения </w:t>
            </w:r>
            <w:proofErr w:type="spellStart"/>
            <w:r>
              <w:rPr>
                <w:rFonts w:ascii="Calibri" w:hAnsi="Calibri" w:cs="Calibri"/>
              </w:rPr>
              <w:t>энергопринимающих</w:t>
            </w:r>
            <w:proofErr w:type="spellEnd"/>
            <w:r>
              <w:rPr>
                <w:rFonts w:ascii="Calibri" w:hAnsi="Calibri" w:cs="Calibri"/>
              </w:rPr>
              <w:t xml:space="preserve"> устройств заявителей, указанных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в пунктах 12(1)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13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14</w:t>
              </w:r>
            </w:hyperlink>
            <w:r>
              <w:rPr>
                <w:rFonts w:ascii="Calibri" w:hAnsi="Calibri" w:cs="Calibri"/>
              </w:rPr>
              <w:t xml:space="preserve"> Правил технологического присоединения </w:t>
            </w:r>
            <w:proofErr w:type="spellStart"/>
            <w:r>
              <w:rPr>
                <w:rFonts w:ascii="Calibri" w:hAnsi="Calibri" w:cs="Calibri"/>
              </w:rPr>
              <w:t>энергопринимающих</w:t>
            </w:r>
            <w:proofErr w:type="spellEnd"/>
            <w:r>
              <w:rPr>
                <w:rFonts w:ascii="Calibri" w:hAnsi="Calibri" w:cs="Calibri"/>
              </w:rPr>
              <w:t xml:space="preserve"> устройств потребителей электрической энергии, объектов по производству электрической энергии, а также объектов </w:t>
            </w:r>
            <w:proofErr w:type="spellStart"/>
            <w:r>
              <w:rPr>
                <w:rFonts w:ascii="Calibri" w:hAnsi="Calibri" w:cs="Calibri"/>
              </w:rPr>
              <w:t>электросетевого</w:t>
            </w:r>
            <w:proofErr w:type="spellEnd"/>
            <w:r>
              <w:rPr>
                <w:rFonts w:ascii="Calibri" w:hAnsi="Calibri" w:cs="Calibri"/>
              </w:rPr>
              <w:t xml:space="preserve">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N 861, к электрическим сетям классом</w:t>
            </w:r>
            <w:proofErr w:type="gramEnd"/>
            <w:r>
              <w:rPr>
                <w:rFonts w:ascii="Calibri" w:hAnsi="Calibri" w:cs="Calibri"/>
              </w:rPr>
              <w:t xml:space="preserve"> напряжения до 10 кВ включительно посредством официального сайта сетевой организации или иного официального сайта в сети Интернет, определяемого Правительством Российской Федерации</w:t>
            </w:r>
          </w:p>
        </w:tc>
      </w:tr>
      <w:tr w:rsidR="003327BC" w:rsidTr="003327B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BC" w:rsidRDefault="003327BC" w:rsidP="008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В соответствии с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пунктом 8(3)</w:t>
              </w:r>
            </w:hyperlink>
            <w:r>
              <w:rPr>
                <w:rFonts w:ascii="Calibri" w:hAnsi="Calibri" w:cs="Calibri"/>
              </w:rPr>
              <w:t xml:space="preserve"> Правил технологического присоединения </w:t>
            </w:r>
            <w:proofErr w:type="spellStart"/>
            <w:r>
              <w:rPr>
                <w:rFonts w:ascii="Calibri" w:hAnsi="Calibri" w:cs="Calibri"/>
              </w:rPr>
              <w:t>энергопринимающих</w:t>
            </w:r>
            <w:proofErr w:type="spellEnd"/>
            <w:r>
              <w:rPr>
                <w:rFonts w:ascii="Calibri" w:hAnsi="Calibri" w:cs="Calibri"/>
              </w:rPr>
              <w:t xml:space="preserve"> устройств потребителей электрической энергии, объектов по производству электрической энергии, а также объектов </w:t>
            </w:r>
            <w:proofErr w:type="spellStart"/>
            <w:r>
              <w:rPr>
                <w:rFonts w:ascii="Calibri" w:hAnsi="Calibri" w:cs="Calibri"/>
              </w:rPr>
              <w:t>электросетевого</w:t>
            </w:r>
            <w:proofErr w:type="spellEnd"/>
            <w:r>
              <w:rPr>
                <w:rFonts w:ascii="Calibri" w:hAnsi="Calibri" w:cs="Calibri"/>
              </w:rPr>
              <w:t xml:space="preserve">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N 861 (далее - Правила технологического присоединения), заявители, указанные в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пунктах 12(1)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13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14</w:t>
              </w:r>
            </w:hyperlink>
            <w:r>
              <w:rPr>
                <w:rFonts w:ascii="Calibri" w:hAnsi="Calibri" w:cs="Calibri"/>
              </w:rPr>
              <w:t xml:space="preserve"> Правил технологического присоединения, в случае</w:t>
            </w:r>
            <w:proofErr w:type="gramEnd"/>
            <w:r>
              <w:rPr>
                <w:rFonts w:ascii="Calibri" w:hAnsi="Calibri" w:cs="Calibri"/>
              </w:rPr>
              <w:t xml:space="preserve"> осуществления технологического присоединения </w:t>
            </w:r>
            <w:proofErr w:type="spellStart"/>
            <w:r>
              <w:rPr>
                <w:rFonts w:ascii="Calibri" w:hAnsi="Calibri" w:cs="Calibri"/>
              </w:rPr>
              <w:t>энергопринимающих</w:t>
            </w:r>
            <w:proofErr w:type="spellEnd"/>
            <w:r>
              <w:rPr>
                <w:rFonts w:ascii="Calibri" w:hAnsi="Calibri" w:cs="Calibri"/>
              </w:rPr>
              <w:t xml:space="preserve"> устройств к электрическим сетям классом напряжения до 10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информационно-телекоммуникационной сети Интернет, определяемого Правительством Российской Федерации. </w:t>
            </w:r>
            <w:hyperlink w:anchor="Par132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  <w:p w:rsidR="003327BC" w:rsidRDefault="003327BC" w:rsidP="008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Подача заявок и документов в электронной форме осуществляется заявителем с использованием идентификатора и пароля, выданных посредством сайта сетевой организации в порядке, установленном сетевой организацией. </w:t>
            </w:r>
            <w:hyperlink w:anchor="Par1332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  <w:p w:rsidR="003327BC" w:rsidRDefault="003327BC" w:rsidP="008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</w:t>
            </w:r>
          </w:p>
        </w:tc>
      </w:tr>
    </w:tbl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328"/>
      <w:bookmarkEnd w:id="2"/>
      <w:r>
        <w:rPr>
          <w:rFonts w:ascii="Calibri" w:hAnsi="Calibri" w:cs="Calibri"/>
        </w:rPr>
        <w:t xml:space="preserve">&lt;*&gt; К заявителям, указанным в </w:t>
      </w:r>
      <w:hyperlink r:id="rId15" w:history="1">
        <w:r>
          <w:rPr>
            <w:rFonts w:ascii="Calibri" w:hAnsi="Calibri" w:cs="Calibri"/>
            <w:color w:val="0000FF"/>
          </w:rPr>
          <w:t>пунктах 12(1)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 и </w:t>
      </w:r>
      <w:hyperlink r:id="rId17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Правил технологического присоединения, относятся:</w:t>
      </w: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юридические лица и индивидуальные предприниматели, направляющие заявки в целях технологического присоединения по одному источнику электроснабжения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устройств, максимальная мощность которых составляет до 150 к</w:t>
      </w:r>
      <w:proofErr w:type="gramStart"/>
      <w:r>
        <w:rPr>
          <w:rFonts w:ascii="Calibri" w:hAnsi="Calibri" w:cs="Calibri"/>
        </w:rPr>
        <w:t>Вт вкл</w:t>
      </w:r>
      <w:proofErr w:type="gramEnd"/>
      <w:r>
        <w:rPr>
          <w:rFonts w:ascii="Calibri" w:hAnsi="Calibri" w:cs="Calibri"/>
        </w:rPr>
        <w:t xml:space="preserve">ючительно (с учетом ранее присоединенных в данной точке присоединения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устройств);</w:t>
      </w: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заявители, направляющие заявки в целях временного технологического присоединения, предусмотренного </w:t>
      </w:r>
      <w:hyperlink r:id="rId18" w:history="1">
        <w:r>
          <w:rPr>
            <w:rFonts w:ascii="Calibri" w:hAnsi="Calibri" w:cs="Calibri"/>
            <w:color w:val="0000FF"/>
          </w:rPr>
          <w:t>разделом VII</w:t>
        </w:r>
      </w:hyperlink>
      <w:r>
        <w:rPr>
          <w:rFonts w:ascii="Calibri" w:hAnsi="Calibri" w:cs="Calibri"/>
        </w:rPr>
        <w:t xml:space="preserve"> Правил технологического присоединения (в соответствии с </w:t>
      </w:r>
      <w:hyperlink r:id="rId19" w:history="1">
        <w:r>
          <w:rPr>
            <w:rFonts w:ascii="Calibri" w:hAnsi="Calibri" w:cs="Calibri"/>
            <w:color w:val="0000FF"/>
          </w:rPr>
          <w:t>пунктом 50</w:t>
        </w:r>
      </w:hyperlink>
      <w:r>
        <w:rPr>
          <w:rFonts w:ascii="Calibri" w:hAnsi="Calibri" w:cs="Calibri"/>
        </w:rPr>
        <w:t xml:space="preserve"> Правил технологического присоединения временным технологическим присоединением является технологическое присоединение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 по третьей категории надежности электроснабжения на уровне напряжения ниже 35 кВ, осуществляемое на ограниченный период времени для обеспечения электроснабжения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устройств);</w:t>
      </w:r>
      <w:proofErr w:type="gramEnd"/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физические лица, направляющие заявки в целях технологического присоединения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устройств), которые используются для бытовых нужд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332"/>
      <w:bookmarkEnd w:id="3"/>
      <w:r>
        <w:rPr>
          <w:rFonts w:ascii="Calibri" w:hAnsi="Calibri" w:cs="Calibri"/>
        </w:rPr>
        <w:t>&lt;4&gt; Информация о порядке выдачи и использования идентификатора и пароля раскрывается регулируемой организацией в соответствии с таблицей 7.</w:t>
      </w: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4" w:name="Par1334"/>
      <w:bookmarkEnd w:id="4"/>
      <w:r>
        <w:rPr>
          <w:rFonts w:ascii="Calibri" w:hAnsi="Calibri" w:cs="Calibri"/>
        </w:rPr>
        <w:t>Таблица 7</w:t>
      </w: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порядке выдачи и использования</w:t>
      </w: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идентификатора и пароля для подачи заявки и документов</w:t>
      </w: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технологическое присоединение к электрическим сетям</w:t>
      </w:r>
    </w:p>
    <w:p w:rsidR="003327BC" w:rsidRDefault="003327BC" w:rsidP="00332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638"/>
      </w:tblGrid>
      <w:tr w:rsidR="003327BC" w:rsidTr="008F0EE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BC" w:rsidRDefault="003327BC" w:rsidP="008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5" w:name="Par1340"/>
            <w:bookmarkEnd w:id="5"/>
            <w:r>
              <w:rPr>
                <w:rFonts w:ascii="Calibri" w:hAnsi="Calibri" w:cs="Calibri"/>
              </w:rPr>
              <w:t>Информация о порядке выдачи и использования идентификатора и пароля для подачи заявки и документов на технологическое присоединение к электрическим сетям</w:t>
            </w:r>
          </w:p>
        </w:tc>
      </w:tr>
      <w:tr w:rsidR="003327BC" w:rsidTr="008F0EE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BC" w:rsidRDefault="003327BC" w:rsidP="008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Выдача и использование идентификатора и пароля для подачи заявки и документов на технологическое присоединение к электрическим сетям осуществляется в порядке, утвержденном приказом ________________________________________________________</w:t>
            </w:r>
          </w:p>
          <w:p w:rsidR="003327BC" w:rsidRDefault="003327BC" w:rsidP="008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сетевой организации)</w:t>
            </w:r>
          </w:p>
          <w:p w:rsidR="003327BC" w:rsidRDefault="003327BC" w:rsidP="008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_______ 20__ г. N ___ "________________________________________"</w:t>
            </w:r>
          </w:p>
          <w:p w:rsidR="003327BC" w:rsidRDefault="003327BC" w:rsidP="008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Далее приводится текст указанного порядка.</w:t>
            </w:r>
          </w:p>
        </w:tc>
      </w:tr>
    </w:tbl>
    <w:p w:rsidR="003327BC" w:rsidRDefault="003327BC" w:rsidP="003327BC"/>
    <w:p w:rsidR="003327BC" w:rsidRDefault="003327BC" w:rsidP="003327BC"/>
    <w:p w:rsidR="003327BC" w:rsidRDefault="003327BC" w:rsidP="003327BC"/>
    <w:p w:rsidR="003327BC" w:rsidRDefault="003327BC" w:rsidP="003327BC"/>
    <w:p w:rsidR="003327BC" w:rsidRDefault="003327BC" w:rsidP="003327BC"/>
    <w:p w:rsidR="003327BC" w:rsidRDefault="003327BC" w:rsidP="003327BC"/>
    <w:p w:rsidR="003327BC" w:rsidRDefault="003327BC" w:rsidP="003327BC"/>
    <w:p w:rsidR="008C6A83" w:rsidRDefault="008C6A83"/>
    <w:sectPr w:rsidR="008C6A83" w:rsidSect="008C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3327BC"/>
    <w:rsid w:val="003327BC"/>
    <w:rsid w:val="008C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288F788B61E92B7364B0DBF291BA056190751EB283F88C01171257F928956F2A9C7BCC8Fl9i5I" TargetMode="External"/><Relationship Id="rId13" Type="http://schemas.openxmlformats.org/officeDocument/2006/relationships/hyperlink" Target="consultantplus://offline/ref=04288F788B61E92B7364B0DBF291BA056190751EB283F88C01171257F928956F2A9C7BCE8Cl9iAI" TargetMode="External"/><Relationship Id="rId18" Type="http://schemas.openxmlformats.org/officeDocument/2006/relationships/hyperlink" Target="consultantplus://offline/ref=04288F788B61E92B7364B0DBF291BA056190751EB283F88C01171257F928956F2A9C7BCE8Fl9i0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4288F788B61E92B7364B0DBF291BA0561917710B282F88C01171257F928956F2A9C7BCA89l9i1I" TargetMode="External"/><Relationship Id="rId12" Type="http://schemas.openxmlformats.org/officeDocument/2006/relationships/hyperlink" Target="consultantplus://offline/ref=04288F788B61E92B7364B0DBF291BA056190751EB283F88C01171257F928956F2A9C7BCC8Fl9i5I" TargetMode="External"/><Relationship Id="rId17" Type="http://schemas.openxmlformats.org/officeDocument/2006/relationships/hyperlink" Target="consultantplus://offline/ref=04288F788B61E92B7364B0DBF291BA056190751EB283F88C01171257F928956F2A9C7BC98C927609l7i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288F788B61E92B7364B0DBF291BA056190751EB283F88C01171257F928956F2A9C7BCE8Cl9iA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288F788B61E92B7364B0DBF291BA056190751EB283F88C01171257F928956F2A9C7BC98C927609l7i1I" TargetMode="External"/><Relationship Id="rId11" Type="http://schemas.openxmlformats.org/officeDocument/2006/relationships/hyperlink" Target="consultantplus://offline/ref=04288F788B61E92B7364B0DBF291BA056190751EB283F88C01171257F928956F2A9C7BCD84l9i5I" TargetMode="External"/><Relationship Id="rId5" Type="http://schemas.openxmlformats.org/officeDocument/2006/relationships/hyperlink" Target="consultantplus://offline/ref=04288F788B61E92B7364B0DBF291BA056190751EB283F88C01171257F928956F2A9C7BCE8Cl9iAI" TargetMode="External"/><Relationship Id="rId15" Type="http://schemas.openxmlformats.org/officeDocument/2006/relationships/hyperlink" Target="consultantplus://offline/ref=04288F788B61E92B7364B0DBF291BA056190751EB283F88C01171257F928956F2A9C7BCC8Fl9i5I" TargetMode="External"/><Relationship Id="rId10" Type="http://schemas.openxmlformats.org/officeDocument/2006/relationships/hyperlink" Target="consultantplus://offline/ref=04288F788B61E92B7364B0DBF291BA056190751EB283F88C01171257F928956F2A9C7BC98C927609l7i1I" TargetMode="External"/><Relationship Id="rId19" Type="http://schemas.openxmlformats.org/officeDocument/2006/relationships/hyperlink" Target="consultantplus://offline/ref=04288F788B61E92B7364B0DBF291BA056190751EB283F88C01171257F928956F2A9C7BCE8Fl9i7I" TargetMode="External"/><Relationship Id="rId4" Type="http://schemas.openxmlformats.org/officeDocument/2006/relationships/hyperlink" Target="consultantplus://offline/ref=04288F788B61E92B7364B0DBF291BA056190751EB283F88C01171257F928956F2A9C7BCC8Fl9i5I" TargetMode="External"/><Relationship Id="rId9" Type="http://schemas.openxmlformats.org/officeDocument/2006/relationships/hyperlink" Target="consultantplus://offline/ref=04288F788B61E92B7364B0DBF291BA056190751EB283F88C01171257F928956F2A9C7BCE8Cl9iAI" TargetMode="External"/><Relationship Id="rId14" Type="http://schemas.openxmlformats.org/officeDocument/2006/relationships/hyperlink" Target="consultantplus://offline/ref=04288F788B61E92B7364B0DBF291BA056190751EB283F88C01171257F928956F2A9C7BC98C927609l7i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1137</Words>
  <Characters>6483</Characters>
  <Application>Microsoft Office Word</Application>
  <DocSecurity>0</DocSecurity>
  <Lines>54</Lines>
  <Paragraphs>15</Paragraphs>
  <ScaleCrop>false</ScaleCrop>
  <Company>Microsoft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2016-03-14T09:17:00Z</dcterms:created>
  <dcterms:modified xsi:type="dcterms:W3CDTF">2016-03-14T09:18:00Z</dcterms:modified>
</cp:coreProperties>
</file>