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z w:val="20"/>
          <w:szCs w:val="20"/>
        </w:rPr>
      </w:pPr>
      <w:r w:rsidRPr="001F2A58">
        <w:rPr>
          <w:rFonts w:ascii="Calibri" w:hAnsi="Calibri" w:cs="Calibri"/>
          <w:sz w:val="20"/>
          <w:szCs w:val="20"/>
        </w:rPr>
        <w:t>Форма 1.23. Информация о расходах,</w:t>
      </w:r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proofErr w:type="gramStart"/>
      <w:r w:rsidRPr="001F2A58">
        <w:rPr>
          <w:rFonts w:ascii="Calibri" w:hAnsi="Calibri" w:cs="Calibri"/>
          <w:sz w:val="20"/>
          <w:szCs w:val="20"/>
        </w:rPr>
        <w:t>связанных</w:t>
      </w:r>
      <w:proofErr w:type="gramEnd"/>
      <w:r w:rsidRPr="001F2A58">
        <w:rPr>
          <w:rFonts w:ascii="Calibri" w:hAnsi="Calibri" w:cs="Calibri"/>
          <w:sz w:val="20"/>
          <w:szCs w:val="20"/>
        </w:rPr>
        <w:t xml:space="preserve"> с осуществлением технологического присоединения,</w:t>
      </w:r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F2A58">
        <w:rPr>
          <w:rFonts w:ascii="Calibri" w:hAnsi="Calibri" w:cs="Calibri"/>
          <w:sz w:val="20"/>
          <w:szCs w:val="20"/>
        </w:rPr>
        <w:t xml:space="preserve">не </w:t>
      </w:r>
      <w:proofErr w:type="gramStart"/>
      <w:r w:rsidRPr="001F2A58">
        <w:rPr>
          <w:rFonts w:ascii="Calibri" w:hAnsi="Calibri" w:cs="Calibri"/>
          <w:sz w:val="20"/>
          <w:szCs w:val="20"/>
        </w:rPr>
        <w:t>включаемых</w:t>
      </w:r>
      <w:proofErr w:type="gramEnd"/>
      <w:r w:rsidRPr="001F2A58">
        <w:rPr>
          <w:rFonts w:ascii="Calibri" w:hAnsi="Calibri" w:cs="Calibri"/>
          <w:sz w:val="20"/>
          <w:szCs w:val="20"/>
        </w:rPr>
        <w:t xml:space="preserve"> в плату за технологическое присоединение</w:t>
      </w:r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proofErr w:type="gramStart"/>
      <w:r w:rsidRPr="001F2A58">
        <w:rPr>
          <w:rFonts w:ascii="Calibri" w:hAnsi="Calibri" w:cs="Calibri"/>
          <w:sz w:val="20"/>
          <w:szCs w:val="20"/>
        </w:rPr>
        <w:t>(и подлежащих учету (учтенных) в тарифах на услуги</w:t>
      </w:r>
      <w:proofErr w:type="gramEnd"/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1F2A58">
        <w:rPr>
          <w:rFonts w:ascii="Calibri" w:hAnsi="Calibri" w:cs="Calibri"/>
          <w:sz w:val="20"/>
          <w:szCs w:val="20"/>
        </w:rPr>
        <w:t xml:space="preserve">по передаче электрической энергии) </w:t>
      </w:r>
      <w:hyperlink w:anchor="Par1542" w:history="1">
        <w:r w:rsidRPr="001F2A58">
          <w:rPr>
            <w:rFonts w:ascii="Calibri" w:hAnsi="Calibri" w:cs="Calibri"/>
            <w:color w:val="0000FF"/>
            <w:sz w:val="20"/>
            <w:szCs w:val="20"/>
          </w:rPr>
          <w:t>&lt;*&gt;</w:t>
        </w:r>
      </w:hyperlink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proofErr w:type="gramStart"/>
      <w:r w:rsidRPr="001F2A58">
        <w:rPr>
          <w:rFonts w:ascii="Calibri" w:hAnsi="Calibri" w:cs="Calibri"/>
          <w:sz w:val="20"/>
          <w:szCs w:val="20"/>
        </w:rPr>
        <w:t xml:space="preserve">(введена </w:t>
      </w:r>
      <w:hyperlink r:id="rId5" w:history="1">
        <w:r w:rsidRPr="001F2A58">
          <w:rPr>
            <w:rFonts w:ascii="Calibri" w:hAnsi="Calibri" w:cs="Calibri"/>
            <w:color w:val="0000FF"/>
            <w:sz w:val="20"/>
            <w:szCs w:val="20"/>
          </w:rPr>
          <w:t>Приказом</w:t>
        </w:r>
      </w:hyperlink>
      <w:r w:rsidRPr="001F2A58">
        <w:rPr>
          <w:rFonts w:ascii="Calibri" w:hAnsi="Calibri" w:cs="Calibri"/>
          <w:sz w:val="20"/>
          <w:szCs w:val="20"/>
        </w:rPr>
        <w:t xml:space="preserve"> Министерства тарифного регулирования</w:t>
      </w:r>
      <w:proofErr w:type="gramEnd"/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proofErr w:type="gramStart"/>
      <w:r w:rsidRPr="001F2A58">
        <w:rPr>
          <w:rFonts w:ascii="Calibri" w:hAnsi="Calibri" w:cs="Calibri"/>
          <w:sz w:val="20"/>
          <w:szCs w:val="20"/>
        </w:rPr>
        <w:t>Калужской области от 25.07.2014 N 89)</w:t>
      </w:r>
      <w:proofErr w:type="gramEnd"/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1F2A58">
        <w:rPr>
          <w:rFonts w:ascii="Calibri" w:hAnsi="Calibri" w:cs="Calibri"/>
          <w:sz w:val="20"/>
          <w:szCs w:val="20"/>
        </w:rPr>
        <w:t>--------------------------------</w:t>
      </w:r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0" w:name="Par1542"/>
      <w:bookmarkEnd w:id="0"/>
      <w:proofErr w:type="gramStart"/>
      <w:r w:rsidRPr="001F2A58">
        <w:rPr>
          <w:rFonts w:ascii="Calibri" w:hAnsi="Calibri" w:cs="Calibri"/>
          <w:sz w:val="20"/>
          <w:szCs w:val="20"/>
        </w:rPr>
        <w:t xml:space="preserve">&lt;*&gt; В соответствии с </w:t>
      </w:r>
      <w:hyperlink r:id="rId6" w:history="1">
        <w:r w:rsidRPr="001F2A58">
          <w:rPr>
            <w:rFonts w:ascii="Calibri" w:hAnsi="Calibri" w:cs="Calibri"/>
            <w:color w:val="0000FF"/>
            <w:sz w:val="20"/>
            <w:szCs w:val="20"/>
          </w:rPr>
          <w:t>пунктом 11(7)</w:t>
        </w:r>
      </w:hyperlink>
      <w:r w:rsidRPr="001F2A58">
        <w:rPr>
          <w:rFonts w:ascii="Calibri" w:hAnsi="Calibri" w:cs="Calibri"/>
          <w:sz w:val="20"/>
          <w:szCs w:val="20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в течение 5 рабочих дней со дня поступления в сетевую организацию решения регулирующего органа об установлении тарифов в соответствии с нормативными правовыми актами в области государственного регулирования тарифов.</w:t>
      </w:r>
      <w:proofErr w:type="gramEnd"/>
    </w:p>
    <w:p w:rsidR="00C67CF7" w:rsidRPr="001F2A58" w:rsidRDefault="00C67CF7" w:rsidP="00C67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983"/>
        <w:gridCol w:w="1701"/>
      </w:tblGrid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МП КЭТ и ГС МР «Мосальский район»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ИНН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4014003390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Местонахождение (фактический адрес)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 xml:space="preserve">Калужская обл., </w:t>
            </w:r>
            <w:proofErr w:type="spellStart"/>
            <w:r w:rsidRPr="001F2A58">
              <w:rPr>
                <w:rFonts w:ascii="Calibri" w:hAnsi="Calibri" w:cs="Calibri"/>
                <w:sz w:val="20"/>
                <w:szCs w:val="20"/>
              </w:rPr>
              <w:t>г</w:t>
            </w:r>
            <w:proofErr w:type="gramStart"/>
            <w:r w:rsidRPr="001F2A58">
              <w:rPr>
                <w:rFonts w:ascii="Calibri" w:hAnsi="Calibri" w:cs="Calibri"/>
                <w:sz w:val="20"/>
                <w:szCs w:val="20"/>
              </w:rPr>
              <w:t>.М</w:t>
            </w:r>
            <w:proofErr w:type="gramEnd"/>
            <w:r w:rsidRPr="001F2A58">
              <w:rPr>
                <w:rFonts w:ascii="Calibri" w:hAnsi="Calibri" w:cs="Calibri"/>
                <w:sz w:val="20"/>
                <w:szCs w:val="20"/>
              </w:rPr>
              <w:t>осальск</w:t>
            </w:r>
            <w:proofErr w:type="spellEnd"/>
            <w:r w:rsidRPr="001F2A58">
              <w:rPr>
                <w:rFonts w:ascii="Calibri" w:hAnsi="Calibri" w:cs="Calibri"/>
                <w:sz w:val="20"/>
                <w:szCs w:val="20"/>
              </w:rPr>
              <w:t>, ул. Энгельса, д.43а.</w:t>
            </w:r>
          </w:p>
        </w:tc>
      </w:tr>
      <w:tr w:rsidR="00C67CF7" w:rsidRPr="001F2A58" w:rsidTr="001F2A58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  <w:sz w:val="20"/>
                <w:szCs w:val="20"/>
              </w:rPr>
            </w:pPr>
            <w:bookmarkStart w:id="1" w:name="Par1550"/>
            <w:bookmarkEnd w:id="1"/>
            <w:r w:rsidRPr="001F2A58">
              <w:rPr>
                <w:rFonts w:ascii="Calibri" w:hAnsi="Calibri" w:cs="Calibri"/>
                <w:sz w:val="20"/>
                <w:szCs w:val="20"/>
              </w:rPr>
              <w:t>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Наименование органа регулирования, принявшего решение об утверждении стандартизированных тарифных ставок, ставок за единицу максимальной мощности и формул платы за технологическое присоединение, содержащее информацию о размере таких расходов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Министерство конкурентной политики Калужской области</w:t>
            </w:r>
          </w:p>
        </w:tc>
      </w:tr>
      <w:tr w:rsidR="00C67CF7" w:rsidRPr="001F2A58" w:rsidTr="001F2A58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Реквизиты решения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Номер</w:t>
            </w:r>
          </w:p>
        </w:tc>
      </w:tr>
      <w:tr w:rsidR="00C67CF7" w:rsidRPr="001F2A58" w:rsidTr="001F2A58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27.12.2016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397-РК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Источник официального опубликования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sz w:val="20"/>
                <w:szCs w:val="20"/>
              </w:rPr>
              <w:t>Официальный сайт министерства конкурентной политики (министерства тарифного регулирования) Калужской области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Сумма расходов (тыс. руб.):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- всего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В том числе: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 xml:space="preserve">- расходы на присоединение </w:t>
            </w:r>
            <w:proofErr w:type="spellStart"/>
            <w:r w:rsidRPr="001F2A58">
              <w:rPr>
                <w:rFonts w:ascii="Calibri" w:hAnsi="Calibri" w:cs="Calibri"/>
                <w:sz w:val="20"/>
                <w:szCs w:val="20"/>
              </w:rPr>
              <w:t>энергопринимающих</w:t>
            </w:r>
            <w:proofErr w:type="spellEnd"/>
            <w:r w:rsidRPr="001F2A58">
              <w:rPr>
                <w:rFonts w:ascii="Calibri" w:hAnsi="Calibri" w:cs="Calibri"/>
                <w:sz w:val="20"/>
                <w:szCs w:val="20"/>
              </w:rPr>
              <w:t xml:space="preserve"> устройств заявителей, </w:t>
            </w:r>
            <w:proofErr w:type="gramStart"/>
            <w:r w:rsidRPr="001F2A58">
              <w:rPr>
                <w:rFonts w:ascii="Calibri" w:hAnsi="Calibri" w:cs="Calibri"/>
                <w:sz w:val="20"/>
                <w:szCs w:val="20"/>
              </w:rPr>
              <w:t>плата</w:t>
            </w:r>
            <w:proofErr w:type="gramEnd"/>
            <w:r w:rsidRPr="001F2A58">
              <w:rPr>
                <w:rFonts w:ascii="Calibri" w:hAnsi="Calibri" w:cs="Calibri"/>
                <w:sz w:val="20"/>
                <w:szCs w:val="20"/>
              </w:rPr>
              <w:t xml:space="preserve"> за технологическое присоединение которых составляет не более 550 руб. (в том числе НДС)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- расходы на выплату процентов по кредитным договорам, связанным с рассрочкой по оплате технологического присоединения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C67CF7" w:rsidRPr="001F2A58" w:rsidTr="001F2A5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C67CF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 xml:space="preserve">- расходы на присоединение </w:t>
            </w:r>
            <w:proofErr w:type="spellStart"/>
            <w:r w:rsidRPr="001F2A58">
              <w:rPr>
                <w:rFonts w:ascii="Calibri" w:hAnsi="Calibri" w:cs="Calibri"/>
                <w:sz w:val="20"/>
                <w:szCs w:val="20"/>
              </w:rPr>
              <w:t>энергопринимающих</w:t>
            </w:r>
            <w:proofErr w:type="spellEnd"/>
            <w:r w:rsidRPr="001F2A58">
              <w:rPr>
                <w:rFonts w:ascii="Calibri" w:hAnsi="Calibri" w:cs="Calibri"/>
                <w:sz w:val="20"/>
                <w:szCs w:val="20"/>
              </w:rPr>
              <w:t xml:space="preserve"> устройств заявителей максимальной мощностью не более 150 кВт </w:t>
            </w:r>
            <w:hyperlink w:anchor="Par1574" w:history="1">
              <w:r w:rsidRPr="001F2A58">
                <w:rPr>
                  <w:rFonts w:ascii="Calibri" w:hAnsi="Calibri" w:cs="Calibri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CF7" w:rsidRPr="001F2A58" w:rsidRDefault="001F2A5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F2A58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</w:tbl>
    <w:p w:rsidR="006D5C9D" w:rsidRPr="001F2A58" w:rsidRDefault="006D5C9D">
      <w:pPr>
        <w:rPr>
          <w:sz w:val="20"/>
          <w:szCs w:val="20"/>
        </w:rPr>
      </w:pPr>
      <w:bookmarkStart w:id="2" w:name="_GoBack"/>
      <w:bookmarkEnd w:id="2"/>
    </w:p>
    <w:sectPr w:rsidR="006D5C9D" w:rsidRPr="001F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A"/>
    <w:rsid w:val="001F2A58"/>
    <w:rsid w:val="006D5C9D"/>
    <w:rsid w:val="0073544A"/>
    <w:rsid w:val="00C6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288F788B61E92B7364B0DBF291BA0561917710B282F88C01171257F928956F2A9C7BC98C937401l7i0I" TargetMode="External"/><Relationship Id="rId5" Type="http://schemas.openxmlformats.org/officeDocument/2006/relationships/hyperlink" Target="consultantplus://offline/ref=04288F788B61E92B7364AED6E4FDE40B679D2D1BB087F4DD5948490AAE219F386DD3228BC89E7701714A51l7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2018-03-05T07:29:00Z</dcterms:created>
  <dcterms:modified xsi:type="dcterms:W3CDTF">2018-03-05T08:30:00Z</dcterms:modified>
</cp:coreProperties>
</file>