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30" w:rsidRDefault="00A74130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1.3. Информация о затратах сетевой организации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покупку потерь электроэнергии в собственных сетях </w:t>
      </w:r>
      <w:hyperlink w:anchor="Par53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3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1416"/>
        <w:gridCol w:w="1984"/>
        <w:gridCol w:w="3260"/>
      </w:tblGrid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A74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</w:t>
            </w:r>
            <w:r w:rsidR="00A74130">
              <w:rPr>
                <w:rFonts w:ascii="Calibri" w:hAnsi="Calibri" w:cs="Calibri"/>
              </w:rPr>
              <w:t>униципальное предприятие коммунальных электрических, тепловых  и газовых сетей муниципального района «Мосальский район»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602182" w:rsidTr="008F0EEE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602182" w:rsidTr="008F0EEE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540"/>
            <w:bookmarkEnd w:id="1"/>
            <w:r>
              <w:rPr>
                <w:rFonts w:ascii="Calibri" w:hAnsi="Calibri" w:cs="Calibri"/>
              </w:rPr>
              <w:t>Информация о затратах на покупку потерь электроэнергии в собственных сетях в теку</w:t>
            </w:r>
            <w:r w:rsidR="00AD3FB3">
              <w:rPr>
                <w:rFonts w:ascii="Calibri" w:hAnsi="Calibri" w:cs="Calibri"/>
              </w:rPr>
              <w:t>щем периоде регулирования - 2017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Прогнозная цена покупки потерь электрической энергии,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собственных сетях, тыс. руб.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60218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602182" w:rsidTr="008F0EE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E2040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577,7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182" w:rsidRDefault="00AD3FB3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t>2,12713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02" w:rsidRDefault="00E2040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1228,84</w:t>
            </w:r>
            <w:bookmarkStart w:id="2" w:name="_GoBack"/>
            <w:bookmarkEnd w:id="2"/>
          </w:p>
        </w:tc>
      </w:tr>
    </w:tbl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52"/>
      <w:bookmarkEnd w:id="3"/>
      <w:r>
        <w:rPr>
          <w:rFonts w:ascii="Calibri" w:hAnsi="Calibri" w:cs="Calibri"/>
        </w:rPr>
        <w:t>&lt;*&gt; Объем потерь указывается в соответствии с показателями долгосрочных параметров регулирования.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3"/>
      <w:bookmarkEnd w:id="4"/>
      <w:r>
        <w:rPr>
          <w:rFonts w:ascii="Calibri" w:hAnsi="Calibri" w:cs="Calibri"/>
        </w:rPr>
        <w:t>&lt;**&gt; Прогнозная цена покупки потерь электрической энергии, принятая при расчете индивидуального тарифа.</w:t>
      </w:r>
    </w:p>
    <w:p w:rsidR="00602182" w:rsidRDefault="00602182" w:rsidP="006021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6A83" w:rsidRDefault="008C6A83"/>
    <w:p w:rsidR="00A74130" w:rsidRDefault="00A74130"/>
    <w:p w:rsidR="00A74130" w:rsidRPr="00A74130" w:rsidRDefault="00A74130">
      <w:pPr>
        <w:rPr>
          <w:rFonts w:ascii="Calibri" w:hAnsi="Calibri"/>
          <w:sz w:val="24"/>
          <w:szCs w:val="24"/>
        </w:rPr>
      </w:pPr>
    </w:p>
    <w:sectPr w:rsidR="00A74130" w:rsidRPr="00A74130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2182"/>
    <w:rsid w:val="000D7547"/>
    <w:rsid w:val="00602182"/>
    <w:rsid w:val="008C6A83"/>
    <w:rsid w:val="00A74130"/>
    <w:rsid w:val="00AD3FB3"/>
    <w:rsid w:val="00DE5211"/>
    <w:rsid w:val="00E2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2016-03-14T12:23:00Z</cp:lastPrinted>
  <dcterms:created xsi:type="dcterms:W3CDTF">2016-03-14T08:39:00Z</dcterms:created>
  <dcterms:modified xsi:type="dcterms:W3CDTF">2018-03-05T15:43:00Z</dcterms:modified>
</cp:coreProperties>
</file>