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1.14. Информация о наличии (об отсутствии) технической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D76793">
              <w:rPr>
                <w:rFonts w:ascii="Calibri" w:hAnsi="Calibri" w:cs="Calibri"/>
              </w:rPr>
              <w:t>им сетям в феврале</w:t>
            </w:r>
            <w:r w:rsidR="004D20A9">
              <w:rPr>
                <w:rFonts w:ascii="Calibri" w:hAnsi="Calibri" w:cs="Calibri"/>
              </w:rPr>
              <w:t xml:space="preserve">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>&lt;1&gt; Информация о заключенных договорах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заключенных договорах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>Информация о заключенных договорах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4D20A9"/>
    <w:rsid w:val="00553289"/>
    <w:rsid w:val="00674054"/>
    <w:rsid w:val="006D5C9D"/>
    <w:rsid w:val="00A062DF"/>
    <w:rsid w:val="00D7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2018-03-05T07:25:00Z</dcterms:created>
  <dcterms:modified xsi:type="dcterms:W3CDTF">2018-04-20T05:01:00Z</dcterms:modified>
</cp:coreProperties>
</file>