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83" w:rsidRPr="00C339A4" w:rsidRDefault="002B5083" w:rsidP="002B50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Приложение N 1</w:t>
      </w:r>
    </w:p>
    <w:p w:rsidR="002B5083" w:rsidRPr="00C339A4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к Методическим указаниям</w:t>
      </w:r>
    </w:p>
    <w:p w:rsidR="002B5083" w:rsidRPr="00C339A4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по определению размера платы</w:t>
      </w:r>
    </w:p>
    <w:p w:rsidR="002B5083" w:rsidRPr="00C339A4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за технологическое присоединение</w:t>
      </w:r>
    </w:p>
    <w:p w:rsidR="002B5083" w:rsidRPr="00C339A4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к электрическим сетям</w:t>
      </w:r>
    </w:p>
    <w:p w:rsidR="002B5083" w:rsidRPr="00C339A4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bookmarkStart w:id="0" w:name="P445"/>
      <w:bookmarkEnd w:id="0"/>
      <w:r w:rsidRPr="00C339A4">
        <w:rPr>
          <w:rFonts w:ascii="Times New Roman" w:hAnsi="Times New Roman" w:cs="Times New Roman"/>
        </w:rPr>
        <w:t>Расходы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на строительство введенных в эксплуатацию объектов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электросетевого хозяйства для целей технологического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присоединения и для целей реализации иных мероприятий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инвестиционной программы территориальной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сетевой организации</w:t>
      </w:r>
      <w:r>
        <w:rPr>
          <w:rFonts w:ascii="Times New Roman" w:hAnsi="Times New Roman" w:cs="Times New Roman"/>
        </w:rPr>
        <w:t xml:space="preserve">, а также на обеспечение средствами 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учета электрической энерги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мощности)</w:t>
      </w:r>
    </w:p>
    <w:p w:rsidR="002B5083" w:rsidRPr="00C339A4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МП КЭТ и ГС МР «Мосальский район»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39A4">
        <w:rPr>
          <w:rFonts w:ascii="Times New Roman" w:hAnsi="Times New Roman" w:cs="Times New Roman"/>
        </w:rPr>
        <w:t>(заполняется отдельно для территорий городских</w:t>
      </w:r>
      <w:proofErr w:type="gramEnd"/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населенных пунктов и территорий, не относящихся</w:t>
      </w:r>
    </w:p>
    <w:p w:rsidR="002B5083" w:rsidRPr="00C339A4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 w:rsidRPr="00C339A4">
        <w:rPr>
          <w:rFonts w:ascii="Times New Roman" w:hAnsi="Times New Roman" w:cs="Times New Roman"/>
        </w:rPr>
        <w:t>к городским населенным пунктам)</w:t>
      </w:r>
      <w:r>
        <w:rPr>
          <w:rFonts w:ascii="Times New Roman" w:hAnsi="Times New Roman" w:cs="Times New Roman"/>
        </w:rPr>
        <w:t xml:space="preserve"> (2019 г.)</w:t>
      </w:r>
    </w:p>
    <w:p w:rsidR="002B5083" w:rsidRPr="00C339A4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720"/>
        <w:gridCol w:w="1134"/>
        <w:gridCol w:w="1134"/>
        <w:gridCol w:w="1843"/>
        <w:gridCol w:w="1701"/>
        <w:gridCol w:w="3544"/>
      </w:tblGrid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39A4">
              <w:rPr>
                <w:rFonts w:ascii="Times New Roman" w:hAnsi="Times New Roman" w:cs="Times New Roman"/>
              </w:rPr>
              <w:t>п</w:t>
            </w:r>
            <w:proofErr w:type="gramEnd"/>
            <w:r w:rsidRPr="00C339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Объект электросетевого хозяйства</w:t>
            </w:r>
            <w:r>
              <w:rPr>
                <w:rFonts w:ascii="Times New Roman" w:hAnsi="Times New Roman" w:cs="Times New Roman"/>
              </w:rPr>
              <w:t>/Средство коммерческого учета электрической энергии (мощности)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Год ввода объекта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Уровень напряжения,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Протяженность (для линий электропередачи), </w:t>
            </w:r>
            <w:proofErr w:type="gramStart"/>
            <w:r w:rsidRPr="00C339A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Максимальная мощность, кВт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Расходы на строительство объекта</w:t>
            </w:r>
            <w:r>
              <w:rPr>
                <w:rFonts w:ascii="Times New Roman" w:hAnsi="Times New Roman" w:cs="Times New Roman"/>
              </w:rPr>
              <w:t>/на обеспечение средствами коммерческого учета электрической энергии (мощности)</w:t>
            </w:r>
            <w:r w:rsidRPr="00C339A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7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Строительство воздушных линий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1.j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1.j.k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Тип провода (изолированный провод (k = 1), неизолированный провод (k = 2))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lastRenderedPageBreak/>
              <w:t>1.j.k.l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Материал провода (медный (l = 1), стальной (l = 2), </w:t>
            </w:r>
            <w:proofErr w:type="spellStart"/>
            <w:r w:rsidRPr="00C339A4">
              <w:rPr>
                <w:rFonts w:ascii="Times New Roman" w:hAnsi="Times New Roman" w:cs="Times New Roman"/>
              </w:rPr>
              <w:t>сталеалюминиевый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(l = 3), алюминиевый (l = 4))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1.j.k.l.m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39A4">
              <w:rPr>
                <w:rFonts w:ascii="Times New Roman" w:hAnsi="Times New Roman" w:cs="Times New Roman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1134" w:type="dxa"/>
          </w:tcPr>
          <w:p w:rsidR="002B5083" w:rsidRPr="00D7061D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r w:rsidRPr="00D70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D7061D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r w:rsidRPr="00D70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D7061D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r w:rsidRPr="00D70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D7061D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r w:rsidRPr="00D70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D7061D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&lt;</w:t>
            </w:r>
            <w:proofErr w:type="spellStart"/>
            <w:r w:rsidRPr="00C339A4">
              <w:rPr>
                <w:rFonts w:ascii="Times New Roman" w:hAnsi="Times New Roman" w:cs="Times New Roman"/>
              </w:rPr>
              <w:t>пообъектная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расшифровка&gt;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Строительство кабельных линий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2.j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2.j.k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Одножильные (k = 1) и многожильные (k = 2)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2.j.k.l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2.j.k.l.m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39A4">
              <w:rPr>
                <w:rFonts w:ascii="Times New Roman" w:hAnsi="Times New Roman" w:cs="Times New Roman"/>
              </w:rPr>
              <w:t xml:space="preserve">Сечение провода (диапазон до 50 квадратных мм включительно (m = 1), от 50 до 100 квадратных мм включительно (m = 2), от 100 до 200 квадратных мм включительно (m = </w:t>
            </w:r>
            <w:r w:rsidRPr="00C339A4">
              <w:rPr>
                <w:rFonts w:ascii="Times New Roman" w:hAnsi="Times New Roman" w:cs="Times New Roman"/>
              </w:rPr>
              <w:lastRenderedPageBreak/>
              <w:t>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&lt;</w:t>
            </w:r>
            <w:proofErr w:type="spellStart"/>
            <w:r w:rsidRPr="00C339A4">
              <w:rPr>
                <w:rFonts w:ascii="Times New Roman" w:hAnsi="Times New Roman" w:cs="Times New Roman"/>
              </w:rPr>
              <w:t>пообъектная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расшифровка&gt;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3.j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39A4">
              <w:rPr>
                <w:rFonts w:ascii="Times New Roman" w:hAnsi="Times New Roman" w:cs="Times New Roman"/>
              </w:rPr>
              <w:t>Реклоузеры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3.j.k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Номинальный ток до 100</w:t>
            </w:r>
            <w:proofErr w:type="gramStart"/>
            <w:r w:rsidRPr="00C339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339A4">
              <w:rPr>
                <w:rFonts w:ascii="Times New Roman" w:hAnsi="Times New Roman" w:cs="Times New Roman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&lt;</w:t>
            </w:r>
            <w:proofErr w:type="spellStart"/>
            <w:r w:rsidRPr="00C339A4">
              <w:rPr>
                <w:rFonts w:ascii="Times New Roman" w:hAnsi="Times New Roman" w:cs="Times New Roman"/>
              </w:rPr>
              <w:t>пообъектная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расшифровка&gt;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4.j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4.j.k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9A4">
              <w:rPr>
                <w:rFonts w:ascii="Times New Roman" w:hAnsi="Times New Roman" w:cs="Times New Roman"/>
              </w:rPr>
              <w:t>Однотрансформаторные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(k = 1),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двухтрансформаторные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и более (k = </w:t>
            </w:r>
            <w:r w:rsidRPr="00C339A4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lastRenderedPageBreak/>
              <w:t>4.j.k.l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Трансформаторная мощность до 25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1), от 25 до 100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2), от 100 до 250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3), </w:t>
            </w:r>
            <w:proofErr w:type="gramStart"/>
            <w:r w:rsidRPr="00C339A4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250 до 400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(l = 4), от 420 до 10</w:t>
            </w:r>
            <w:r w:rsidRPr="00C339A4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5), свыше 1000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(l = 6)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&lt;</w:t>
            </w:r>
            <w:proofErr w:type="spellStart"/>
            <w:r w:rsidRPr="00C339A4">
              <w:rPr>
                <w:rFonts w:ascii="Times New Roman" w:hAnsi="Times New Roman" w:cs="Times New Roman"/>
              </w:rPr>
              <w:t>пообъектная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расшифровка&gt;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5.j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Распределительные трансформаторные подстанции (РТП)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5.j.k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9A4">
              <w:rPr>
                <w:rFonts w:ascii="Times New Roman" w:hAnsi="Times New Roman" w:cs="Times New Roman"/>
              </w:rPr>
              <w:t>Однотрансформаторные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(k = 1),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двухтрансформаторные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и более (k = 2)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5.j.k.l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Трансформаторная мощность до 25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1), от 25 до 100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2), от 100 до 250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ключительно (l = 3),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250 до 400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(l = 4), от 420 до 1000</w:t>
            </w:r>
            <w:r w:rsidRPr="00C3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включительно (l = 5), свыше 1000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кВА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(l = 6)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&lt;</w:t>
            </w:r>
            <w:proofErr w:type="spellStart"/>
            <w:r w:rsidRPr="00C339A4">
              <w:rPr>
                <w:rFonts w:ascii="Times New Roman" w:hAnsi="Times New Roman" w:cs="Times New Roman"/>
              </w:rPr>
              <w:t>пообъектная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расшифровка&gt;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и выше (ПС)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lastRenderedPageBreak/>
              <w:t>6.j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 xml:space="preserve">ПС 35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(j = 1), ПС 110 </w:t>
            </w:r>
            <w:proofErr w:type="spellStart"/>
            <w:r w:rsidRPr="00C339A4">
              <w:rPr>
                <w:rFonts w:ascii="Times New Roman" w:hAnsi="Times New Roman" w:cs="Times New Roman"/>
              </w:rPr>
              <w:t>кВ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и выше (j = 2)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9A4">
              <w:rPr>
                <w:rFonts w:ascii="Times New Roman" w:hAnsi="Times New Roman" w:cs="Times New Roman"/>
              </w:rPr>
              <w:t>&lt;</w:t>
            </w:r>
            <w:proofErr w:type="spellStart"/>
            <w:r w:rsidRPr="00C339A4">
              <w:rPr>
                <w:rFonts w:ascii="Times New Roman" w:hAnsi="Times New Roman" w:cs="Times New Roman"/>
              </w:rPr>
              <w:t>пообъектная</w:t>
            </w:r>
            <w:proofErr w:type="spellEnd"/>
            <w:r w:rsidRPr="00C339A4">
              <w:rPr>
                <w:rFonts w:ascii="Times New Roman" w:hAnsi="Times New Roman" w:cs="Times New Roman"/>
              </w:rPr>
              <w:t xml:space="preserve"> расшифровка&gt;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0" w:type="dxa"/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39A4">
              <w:rPr>
                <w:rFonts w:ascii="Times New Roman" w:hAnsi="Times New Roman" w:cs="Times New Roman"/>
              </w:rPr>
              <w:t>.j</w:t>
            </w:r>
          </w:p>
        </w:tc>
        <w:tc>
          <w:tcPr>
            <w:tcW w:w="3720" w:type="dxa"/>
          </w:tcPr>
          <w:p w:rsidR="002B5083" w:rsidRPr="00432590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Однофазный (</w:t>
            </w:r>
            <w:r>
              <w:rPr>
                <w:rFonts w:ascii="Times New Roman" w:hAnsi="Times New Roman" w:cs="Times New Roman"/>
                <w:lang w:val="en-US"/>
              </w:rPr>
              <w:t>j=1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5083" w:rsidRPr="00432590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Трехфазный </w:t>
            </w:r>
            <w:r>
              <w:rPr>
                <w:rFonts w:ascii="Times New Roman" w:hAnsi="Times New Roman" w:cs="Times New Roman"/>
                <w:lang w:val="en-US"/>
              </w:rPr>
              <w:t>(j=2)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39A4">
              <w:rPr>
                <w:rFonts w:ascii="Times New Roman" w:hAnsi="Times New Roman" w:cs="Times New Roman"/>
              </w:rPr>
              <w:t>.j.k</w:t>
            </w:r>
          </w:p>
        </w:tc>
        <w:tc>
          <w:tcPr>
            <w:tcW w:w="3720" w:type="dxa"/>
          </w:tcPr>
          <w:p w:rsidR="002B5083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Прямого включения (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432590">
              <w:rPr>
                <w:rFonts w:ascii="Times New Roman" w:hAnsi="Times New Roman" w:cs="Times New Roman"/>
              </w:rPr>
              <w:t>=1)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5083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полукосвенного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включения (к=2),</w:t>
            </w:r>
          </w:p>
          <w:p w:rsidR="002B5083" w:rsidRPr="00432590" w:rsidRDefault="002B5083" w:rsidP="00796F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косвенного включения (</w:t>
            </w:r>
            <w:r>
              <w:rPr>
                <w:rFonts w:ascii="Times New Roman" w:hAnsi="Times New Roman" w:cs="Times New Roman"/>
                <w:lang w:val="en-US"/>
              </w:rPr>
              <w:t>k=3)</w:t>
            </w: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083" w:rsidRPr="00C339A4" w:rsidTr="00796F38">
        <w:tc>
          <w:tcPr>
            <w:tcW w:w="1020" w:type="dxa"/>
          </w:tcPr>
          <w:p w:rsidR="002B5083" w:rsidRPr="00432590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720" w:type="dxa"/>
          </w:tcPr>
          <w:p w:rsidR="002B5083" w:rsidRPr="00432590" w:rsidRDefault="002B5083" w:rsidP="00796F3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602085">
              <w:rPr>
                <w:rFonts w:ascii="Times New Roman" w:hAnsi="Times New Roman" w:cs="Times New Roman"/>
                <w:b/>
                <w:bCs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2085">
              <w:rPr>
                <w:rFonts w:ascii="Times New Roman" w:hAnsi="Times New Roman" w:cs="Times New Roman"/>
                <w:bCs/>
              </w:rPr>
              <w:t>пообъектная</w:t>
            </w:r>
            <w:proofErr w:type="spellEnd"/>
            <w:r w:rsidRPr="00602085">
              <w:rPr>
                <w:rFonts w:ascii="Times New Roman" w:hAnsi="Times New Roman" w:cs="Times New Roman"/>
                <w:bCs/>
              </w:rPr>
              <w:t xml:space="preserve"> расшифровка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2590">
              <w:rPr>
                <w:rFonts w:ascii="Times New Roman" w:hAnsi="Times New Roman" w:cs="Times New Roman"/>
                <w:b/>
                <w:bCs/>
              </w:rPr>
              <w:t>&gt;</w:t>
            </w:r>
          </w:p>
          <w:p w:rsidR="002B5083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083" w:rsidRPr="00C339A4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5083" w:rsidRDefault="002B5083" w:rsidP="002B5083">
      <w:pPr>
        <w:rPr>
          <w:rFonts w:ascii="Times New Roman" w:hAnsi="Times New Roman" w:cs="Times New Roman"/>
        </w:rPr>
      </w:pPr>
    </w:p>
    <w:p w:rsidR="002B5083" w:rsidRPr="00432590" w:rsidRDefault="002B5083" w:rsidP="002B5083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1"/>
          <w:szCs w:val="41"/>
          <w:lang w:eastAsia="ru-RU"/>
        </w:rPr>
      </w:pPr>
    </w:p>
    <w:p w:rsidR="002B5083" w:rsidRPr="00F95419" w:rsidRDefault="002B5083" w:rsidP="002B5083">
      <w:pPr>
        <w:rPr>
          <w:rFonts w:ascii="Times New Roman" w:hAnsi="Times New Roman" w:cs="Times New Roman"/>
          <w:sz w:val="24"/>
          <w:szCs w:val="24"/>
        </w:rPr>
      </w:pPr>
    </w:p>
    <w:p w:rsidR="006425DF" w:rsidRDefault="006425DF"/>
    <w:p w:rsidR="002B5083" w:rsidRDefault="002B5083"/>
    <w:p w:rsidR="002B5083" w:rsidRDefault="002B5083"/>
    <w:p w:rsidR="002B5083" w:rsidRDefault="002B5083"/>
    <w:p w:rsidR="002B5083" w:rsidRDefault="002B5083"/>
    <w:p w:rsidR="002B5083" w:rsidRDefault="002B5083"/>
    <w:p w:rsidR="002B5083" w:rsidRDefault="002B5083" w:rsidP="002B50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Методическим указаниям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определению размера платы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технологическое присоединение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электрическим сетям</w:t>
      </w: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bookmarkStart w:id="1" w:name="P687"/>
      <w:bookmarkEnd w:id="1"/>
      <w:r>
        <w:rPr>
          <w:rFonts w:ascii="Times New Roman" w:hAnsi="Times New Roman" w:cs="Times New Roman"/>
        </w:rPr>
        <w:t>Расходы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мероприятий по </w:t>
      </w:r>
      <w:proofErr w:type="gramStart"/>
      <w:r>
        <w:rPr>
          <w:rFonts w:ascii="Times New Roman" w:hAnsi="Times New Roman" w:cs="Times New Roman"/>
        </w:rPr>
        <w:t>технологическому</w:t>
      </w:r>
      <w:proofErr w:type="gramEnd"/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присоединению, предусмотренных подпунктами "а" и "в"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пункта 16 Методических указаний,  по МП КЭТ и ГС МР «Мосальский район» за 2019 год</w:t>
      </w: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707"/>
        <w:gridCol w:w="1247"/>
        <w:gridCol w:w="1814"/>
        <w:gridCol w:w="1417"/>
        <w:gridCol w:w="1191"/>
      </w:tblGrid>
      <w:tr w:rsidR="002B5083" w:rsidTr="00796F3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для расчета стандартизированной тарифной ставки С</w:t>
            </w:r>
            <w:proofErr w:type="gramStart"/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на одно присоединение (руб. на одно ТП)</w:t>
            </w:r>
          </w:p>
        </w:tc>
      </w:tr>
      <w:tr w:rsidR="002B5083" w:rsidTr="00796F3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83" w:rsidRDefault="002B5083" w:rsidP="0079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83" w:rsidRDefault="002B5083" w:rsidP="0079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по каждому мероприятию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технологических присоединений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максимальной мощности (кВт)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83" w:rsidRDefault="002B5083" w:rsidP="0079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5083" w:rsidTr="00796F3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B5083" w:rsidTr="00796F3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11850,44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1692,92</w:t>
            </w:r>
          </w:p>
        </w:tc>
      </w:tr>
      <w:tr w:rsidR="002B5083" w:rsidTr="00796F3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сетевой организацией выполнения Заявителем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6950,72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992,96</w:t>
            </w:r>
          </w:p>
        </w:tc>
      </w:tr>
    </w:tbl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/>
    <w:p w:rsidR="002B5083" w:rsidRDefault="002B5083" w:rsidP="002B50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Методическим указаниям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определению размера платы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технологическое присоединение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электрическим сетям</w:t>
      </w: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bookmarkStart w:id="2" w:name="P730"/>
      <w:bookmarkEnd w:id="2"/>
      <w:r>
        <w:rPr>
          <w:rFonts w:ascii="Times New Roman" w:hAnsi="Times New Roman" w:cs="Times New Roman"/>
        </w:rPr>
        <w:t>Расчет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фактических расходов на выполнение мероприятий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технологическому присоединению, </w:t>
      </w:r>
      <w:proofErr w:type="gramStart"/>
      <w:r>
        <w:rPr>
          <w:rFonts w:ascii="Times New Roman" w:hAnsi="Times New Roman" w:cs="Times New Roman"/>
        </w:rPr>
        <w:t>предусмотренных</w:t>
      </w:r>
      <w:proofErr w:type="gramEnd"/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подпунктами "а" и "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" пункта 16 Методических указаний  по 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КЭТ и ГС МР «</w:t>
      </w:r>
      <w:proofErr w:type="spellStart"/>
      <w:r>
        <w:rPr>
          <w:rFonts w:ascii="Times New Roman" w:hAnsi="Times New Roman" w:cs="Times New Roman"/>
        </w:rPr>
        <w:t>Мосальскийрайон</w:t>
      </w:r>
      <w:proofErr w:type="spellEnd"/>
      <w:r>
        <w:rPr>
          <w:rFonts w:ascii="Times New Roman" w:hAnsi="Times New Roman" w:cs="Times New Roman"/>
        </w:rPr>
        <w:t>»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</w:t>
      </w: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(выполняется отдельно по мероприятиям, предусмотренным</w:t>
      </w:r>
      <w:proofErr w:type="gramEnd"/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hyperlink r:id="rId5" w:anchor="P96" w:history="1">
        <w:r>
          <w:rPr>
            <w:rStyle w:val="a3"/>
            <w:rFonts w:ascii="Times New Roman" w:hAnsi="Times New Roman" w:cs="Times New Roman"/>
            <w:u w:val="none"/>
          </w:rPr>
          <w:t>подпунктами "а"</w:t>
        </w:r>
      </w:hyperlink>
      <w:r>
        <w:rPr>
          <w:rFonts w:ascii="Times New Roman" w:hAnsi="Times New Roman" w:cs="Times New Roman"/>
        </w:rPr>
        <w:t xml:space="preserve"> и </w:t>
      </w:r>
      <w:hyperlink r:id="rId6" w:anchor="P98" w:history="1">
        <w:r>
          <w:rPr>
            <w:rStyle w:val="a3"/>
            <w:rFonts w:ascii="Times New Roman" w:hAnsi="Times New Roman" w:cs="Times New Roman"/>
            <w:u w:val="none"/>
          </w:rPr>
          <w:t>"в" пункта 16</w:t>
        </w:r>
      </w:hyperlink>
      <w:r>
        <w:rPr>
          <w:rFonts w:ascii="Times New Roman" w:hAnsi="Times New Roman" w:cs="Times New Roman"/>
        </w:rPr>
        <w:t xml:space="preserve"> Методических указаний)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572"/>
        <w:gridCol w:w="1247"/>
        <w:gridCol w:w="1853"/>
        <w:gridCol w:w="1361"/>
      </w:tblGrid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Данные за предыдущий период регулирования (n-2)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Данные за год (n-3), предшествующий предыдущему периоду регулирования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Данные за год (n-4), предшествующий году (n-3)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по выполнению мероприятий по технологическому присоединению,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A64F35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64F35">
              <w:rPr>
                <w:rFonts w:ascii="Times New Roman" w:hAnsi="Times New Roman" w:cs="Times New Roman"/>
                <w:lang w:eastAsia="en-US"/>
              </w:rPr>
              <w:t>18801,16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9974,2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E054C" w:rsidRDefault="002B5083" w:rsidP="00796F38">
            <w:pPr>
              <w:rPr>
                <w:rFonts w:ascii="Times New Roman" w:hAnsi="Times New Roman" w:cs="Times New Roman"/>
              </w:rPr>
            </w:pPr>
            <w:r w:rsidRPr="00CE054C">
              <w:rPr>
                <w:rFonts w:ascii="Times New Roman" w:hAnsi="Times New Roman" w:cs="Times New Roman"/>
              </w:rPr>
              <w:t>9669,76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Вспомогательные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A64F35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1011,5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E054C" w:rsidRDefault="002B5083" w:rsidP="00796F38">
            <w:pPr>
              <w:rPr>
                <w:rFonts w:ascii="Times New Roman" w:hAnsi="Times New Roman" w:cs="Times New Roman"/>
              </w:rPr>
            </w:pPr>
            <w:r w:rsidRPr="00CE054C">
              <w:rPr>
                <w:rFonts w:ascii="Times New Roman" w:hAnsi="Times New Roman" w:cs="Times New Roman"/>
              </w:rPr>
              <w:t>952,24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Энергия на хозяйственные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A64F35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E054C" w:rsidRDefault="002B5083" w:rsidP="00796F38">
            <w:pPr>
              <w:rPr>
                <w:rFonts w:ascii="Times New Roman" w:hAnsi="Times New Roman" w:cs="Times New Roman"/>
              </w:rPr>
            </w:pP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труда ППП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A64F35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13507,76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7125,2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E054C" w:rsidRDefault="002B5083" w:rsidP="00796F38">
            <w:pPr>
              <w:rPr>
                <w:rFonts w:ascii="Times New Roman" w:hAnsi="Times New Roman" w:cs="Times New Roman"/>
              </w:rPr>
            </w:pPr>
            <w:r w:rsidRPr="00CE054C">
              <w:rPr>
                <w:rFonts w:ascii="Times New Roman" w:hAnsi="Times New Roman" w:cs="Times New Roman"/>
              </w:rPr>
              <w:t>6695,5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Отчисления на страховые взносы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A64F35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4281,90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E054C" w:rsidRDefault="002B5083" w:rsidP="00796F38">
            <w:pPr>
              <w:rPr>
                <w:rFonts w:ascii="Times New Roman" w:hAnsi="Times New Roman" w:cs="Times New Roman"/>
              </w:rPr>
            </w:pPr>
            <w:r w:rsidRPr="00CE054C">
              <w:rPr>
                <w:rFonts w:ascii="Times New Roman" w:hAnsi="Times New Roman" w:cs="Times New Roman"/>
              </w:rPr>
              <w:t>2022,02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расходы, 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работы и услуги производственного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налоги и сборы, уменьшающие налогооблагаемую базу на прибыль организаций,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работы и услуги непроизводственного характера,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1.5.3.2.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на охрану и пожарную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1.5.3.3.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на информационное обслуживание, иные услуги, связанные с деятельностью по технологическому присоединению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1.5.3.4.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плата за аренду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1.5.3.5.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другие прочие расходы, связанные 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производством и реализацией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Внереализационные расходы,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расходы на услуги банков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% за пользование кредитом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прочие обоснованные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денежные выплаты социального характера (по Коллективному договору)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определению размера платы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технологическое присоединение</w:t>
      </w:r>
    </w:p>
    <w:p w:rsidR="002B5083" w:rsidRDefault="002B5083" w:rsidP="002B5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электрическим сетям</w:t>
      </w: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строительстве линий электропередачи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технологическом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</w:t>
      </w:r>
      <w:proofErr w:type="gramStart"/>
      <w:r>
        <w:rPr>
          <w:rFonts w:ascii="Times New Roman" w:hAnsi="Times New Roman" w:cs="Times New Roman"/>
        </w:rPr>
        <w:t>максимальной</w:t>
      </w:r>
      <w:proofErr w:type="gramEnd"/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мощностью менее 8 900 кВт и на уровне напряжения ниже 35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(заполняется раздельно для случаев технологического</w:t>
      </w:r>
      <w:proofErr w:type="gramEnd"/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присоединения на территории городских населенных пунктов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территорий, не относящихся к территориям городских</w:t>
      </w:r>
    </w:p>
    <w:p w:rsidR="002B5083" w:rsidRDefault="002B5083" w:rsidP="002B50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населенных пунктов)</w:t>
      </w: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2494"/>
        <w:gridCol w:w="907"/>
        <w:gridCol w:w="1191"/>
        <w:gridCol w:w="1644"/>
        <w:gridCol w:w="1701"/>
      </w:tblGrid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электросетевого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 ввода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Уровень напряжени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Протяженность (для линий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электропередачи),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Присоединенная максимальная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мощность, кВт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воздушных линий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1.j.k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провода (изолированный провод (k = 1), неизолированный провод (k = 2))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1.j.k.l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Материал провода (медный (l = 1), стальной (l = 2),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сталеалюминиевый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(l = 3), алюминиевый (l = 4))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1.j.k.l.m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Сечение провода (диапазон до 50 квадратных мм включительно (m = 1), от 50 до 100 квадратных мм включительно (m = 2), от 100 до 200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пообъектная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расшифровка&gt;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кабельных линий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2.j.k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Одножильные (k = 1) и многожильные (k =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2.j.k.l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Кабели с резиновой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пластмассовой изоляцией (l = 1), бумажной изоляцией (l =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2.j.k.l.m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включительно (m = 6))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339A4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4E6FE4" w:rsidRDefault="002B5083" w:rsidP="00796F3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39A4">
              <w:rPr>
                <w:rFonts w:ascii="Times New Roman" w:hAnsi="Times New Roman" w:cs="Times New Roman"/>
              </w:rPr>
              <w:t>.j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432590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Однофазный (</w:t>
            </w:r>
            <w:r>
              <w:rPr>
                <w:rFonts w:ascii="Times New Roman" w:hAnsi="Times New Roman" w:cs="Times New Roman"/>
                <w:lang w:val="en-US"/>
              </w:rPr>
              <w:t>j=1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5083" w:rsidRPr="00432590" w:rsidRDefault="002B5083" w:rsidP="00796F3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Трехфазный </w:t>
            </w:r>
            <w:r>
              <w:rPr>
                <w:rFonts w:ascii="Times New Roman" w:hAnsi="Times New Roman" w:cs="Times New Roman"/>
                <w:lang w:val="en-US"/>
              </w:rPr>
              <w:t>(j=2)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Pr="00C339A4" w:rsidRDefault="002B5083" w:rsidP="00796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39A4">
              <w:rPr>
                <w:rFonts w:ascii="Times New Roman" w:hAnsi="Times New Roman" w:cs="Times New Roman"/>
              </w:rPr>
              <w:t>.j.k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Прямого включения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432590">
              <w:rPr>
                <w:rFonts w:ascii="Times New Roman" w:hAnsi="Times New Roman" w:cs="Times New Roman"/>
              </w:rPr>
              <w:t>=1)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5083" w:rsidRDefault="002B5083" w:rsidP="00796F3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полукосвенного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включения (к=2),</w:t>
            </w:r>
          </w:p>
          <w:p w:rsidR="002B5083" w:rsidRPr="00432590" w:rsidRDefault="002B5083" w:rsidP="00796F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косвенного включения (</w:t>
            </w:r>
            <w:r>
              <w:rPr>
                <w:rFonts w:ascii="Times New Roman" w:hAnsi="Times New Roman" w:cs="Times New Roman"/>
                <w:lang w:val="en-US"/>
              </w:rPr>
              <w:t>k=3)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B5083" w:rsidTr="00796F3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3" w:rsidRDefault="002B5083" w:rsidP="00796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пообъектная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расшифровка&gt;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3" w:rsidRDefault="002B5083" w:rsidP="00796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2B5083" w:rsidRDefault="002B5083" w:rsidP="002B5083">
      <w:pPr>
        <w:pStyle w:val="ConsPlusNormal"/>
        <w:jc w:val="both"/>
        <w:rPr>
          <w:rFonts w:ascii="Times New Roman" w:hAnsi="Times New Roman" w:cs="Times New Roman"/>
        </w:rPr>
      </w:pPr>
    </w:p>
    <w:p w:rsidR="002B5083" w:rsidRDefault="002B5083"/>
    <w:sectPr w:rsidR="002B5083" w:rsidSect="002B5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0"/>
    <w:rsid w:val="002B5083"/>
    <w:rsid w:val="006425DF"/>
    <w:rsid w:val="009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2;&#1073;&#1086;&#1095;&#1080;&#1081;%20&#1089;&#1090;&#1086;&#1083;\&#1042;&#1057;&#1025;\&#1058;&#1072;&#1088;&#1080;&#1092;%20&#1101;&#1083;&#1077;&#1082;&#1090;&#1088;&#1086;&#1101;&#1085;&#1077;&#1088;&#1075;&#1080;&#1103;\&#1058;&#1077;&#1093;&#1087;&#1088;&#1080;&#1089;&#1086;&#1077;&#1076;&#1080;&#1085;&#1077;&#1085;&#1080;&#1077;\&#1058;&#1072;&#1073;&#1083;&#1080;&#1094;&#1099;%20&#1084;&#1077;&#1090;&#1086;&#1076;&#1080;&#1082;&#1072;%202018&#1075;.docx" TargetMode="External"/><Relationship Id="rId5" Type="http://schemas.openxmlformats.org/officeDocument/2006/relationships/hyperlink" Target="file:///C:\Users\User\Desktop\&#1056;&#1072;&#1073;&#1086;&#1095;&#1080;&#1081;%20&#1089;&#1090;&#1086;&#1083;\&#1042;&#1057;&#1025;\&#1058;&#1072;&#1088;&#1080;&#1092;%20&#1101;&#1083;&#1077;&#1082;&#1090;&#1088;&#1086;&#1101;&#1085;&#1077;&#1088;&#1075;&#1080;&#1103;\&#1058;&#1077;&#1093;&#1087;&#1088;&#1080;&#1089;&#1086;&#1077;&#1076;&#1080;&#1085;&#1077;&#1085;&#1080;&#1077;\&#1058;&#1072;&#1073;&#1083;&#1080;&#1094;&#1099;%20&#1084;&#1077;&#1090;&#1086;&#1076;&#1080;&#1082;&#1072;%202018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2020-10-16T13:33:00Z</dcterms:created>
  <dcterms:modified xsi:type="dcterms:W3CDTF">2020-10-16T13:34:00Z</dcterms:modified>
</cp:coreProperties>
</file>