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3C" w:rsidRPr="00106682" w:rsidRDefault="00AB583C" w:rsidP="00AB583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AB583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Паспорт </w:t>
      </w:r>
      <w:r w:rsidRPr="00AB583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>услуги (процесса) сетевой организации</w:t>
      </w:r>
    </w:p>
    <w:p w:rsidR="00AB583C" w:rsidRPr="00106682" w:rsidRDefault="00AB583C" w:rsidP="00AB583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106682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МП КЭТ и ГС МР «Мосальский район»</w:t>
      </w:r>
    </w:p>
    <w:p w:rsidR="00AB583C" w:rsidRPr="00AB583C" w:rsidRDefault="00AB583C" w:rsidP="00AB583C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106682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Технологическое присоединение к электрическим сетям МП КЭТ и ГС МР «Мосальский район»</w:t>
      </w:r>
    </w:p>
    <w:p w:rsidR="00AB583C" w:rsidRPr="00106682" w:rsidRDefault="00AB583C" w:rsidP="00AB5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583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AB5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физического лица с максимальной мощностью до 15 к</w:t>
      </w:r>
      <w:proofErr w:type="gramStart"/>
      <w:r w:rsidRPr="00AB583C">
        <w:rPr>
          <w:rFonts w:ascii="Times New Roman" w:eastAsia="Times New Roman" w:hAnsi="Times New Roman" w:cs="Times New Roman"/>
          <w:sz w:val="24"/>
          <w:szCs w:val="24"/>
          <w:lang w:eastAsia="ru-RU"/>
        </w:rPr>
        <w:t>Вт вкл</w:t>
      </w:r>
      <w:proofErr w:type="gramEnd"/>
      <w:r w:rsidRPr="00AB5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ючительно (с учетом ранее присоединенных в данной точке присоединения </w:t>
      </w:r>
      <w:proofErr w:type="spellStart"/>
      <w:r w:rsidRPr="00AB583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AB5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</w:t>
      </w:r>
    </w:p>
    <w:p w:rsidR="00AB583C" w:rsidRPr="00106682" w:rsidRDefault="00AB583C" w:rsidP="00AB58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83C" w:rsidRPr="00106682" w:rsidRDefault="00AB583C" w:rsidP="00AB5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Круг заявителей: </w:t>
      </w:r>
      <w:r w:rsidRPr="00106682">
        <w:rPr>
          <w:rFonts w:ascii="Times New Roman" w:hAnsi="Times New Roman" w:cs="Times New Roman"/>
          <w:sz w:val="24"/>
          <w:szCs w:val="24"/>
        </w:rPr>
        <w:t xml:space="preserve">физические лица с целью технологического присоединения </w:t>
      </w:r>
      <w:proofErr w:type="spellStart"/>
      <w:r w:rsidRPr="00106682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106682">
        <w:rPr>
          <w:rFonts w:ascii="Times New Roman" w:hAnsi="Times New Roman" w:cs="Times New Roman"/>
          <w:sz w:val="24"/>
          <w:szCs w:val="24"/>
        </w:rPr>
        <w:t xml:space="preserve"> устройств,  которые используются для бытовых и иных нужд, не связанных с осуществлением коммерческой деятельности.</w:t>
      </w:r>
    </w:p>
    <w:p w:rsidR="002E1DB2" w:rsidRPr="00106682" w:rsidRDefault="002336D8" w:rsidP="002E1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106682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Pr="00106682">
        <w:rPr>
          <w:rFonts w:ascii="Times New Roman" w:hAnsi="Times New Roman" w:cs="Times New Roman"/>
          <w:sz w:val="24"/>
          <w:szCs w:val="24"/>
        </w:rPr>
        <w:t xml:space="preserve"> 550,00 рублей</w:t>
      </w:r>
      <w:r w:rsidR="00976825" w:rsidRPr="00106682">
        <w:rPr>
          <w:rFonts w:ascii="Times New Roman" w:hAnsi="Times New Roman" w:cs="Times New Roman"/>
          <w:sz w:val="24"/>
          <w:szCs w:val="24"/>
        </w:rPr>
        <w:t xml:space="preserve">, </w:t>
      </w:r>
      <w:r w:rsidR="002E1DB2" w:rsidRPr="00106682">
        <w:rPr>
          <w:rFonts w:ascii="Times New Roman" w:hAnsi="Times New Roman" w:cs="Times New Roman"/>
          <w:color w:val="333333"/>
          <w:sz w:val="24"/>
          <w:szCs w:val="24"/>
        </w:rPr>
        <w:t>Постановление Правительства Российской Федерации от 27.12.2004 г. № 861</w:t>
      </w:r>
      <w:r w:rsidR="0055499A">
        <w:rPr>
          <w:rFonts w:ascii="Times New Roman" w:hAnsi="Times New Roman" w:cs="Times New Roman"/>
          <w:color w:val="333333"/>
          <w:sz w:val="24"/>
          <w:szCs w:val="24"/>
        </w:rPr>
        <w:t xml:space="preserve"> «Об утверждении Правил недискриминационного доступа к услугам по передач</w:t>
      </w:r>
      <w:r w:rsidR="0079022F">
        <w:rPr>
          <w:rFonts w:ascii="Times New Roman" w:hAnsi="Times New Roman" w:cs="Times New Roman"/>
          <w:color w:val="333333"/>
          <w:sz w:val="24"/>
          <w:szCs w:val="24"/>
        </w:rPr>
        <w:t>е электрической энергии и оказании этих услуг,  Правил недискриминационного доступа по оперативно-диспетчерскому управлению в электроэнергетике</w:t>
      </w:r>
      <w:r w:rsidR="0055499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E1DB2" w:rsidRPr="0010668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9022F">
        <w:rPr>
          <w:rFonts w:ascii="Times New Roman" w:hAnsi="Times New Roman" w:cs="Times New Roman"/>
          <w:color w:val="333333"/>
          <w:sz w:val="24"/>
          <w:szCs w:val="24"/>
        </w:rPr>
        <w:t>и оказании этих услуг,</w:t>
      </w:r>
      <w:r w:rsidR="002E1DB2" w:rsidRPr="0010668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9022F">
        <w:rPr>
          <w:rFonts w:ascii="Times New Roman" w:hAnsi="Times New Roman" w:cs="Times New Roman"/>
          <w:color w:val="333333"/>
          <w:sz w:val="24"/>
          <w:szCs w:val="24"/>
        </w:rPr>
        <w:t>Правил недискриминационного доступа к услугам администратора торговой системы оптового рынка и оказании этих</w:t>
      </w:r>
      <w:proofErr w:type="gramEnd"/>
      <w:r w:rsidR="0079022F">
        <w:rPr>
          <w:rFonts w:ascii="Times New Roman" w:hAnsi="Times New Roman" w:cs="Times New Roman"/>
          <w:color w:val="333333"/>
          <w:sz w:val="24"/>
          <w:szCs w:val="24"/>
        </w:rPr>
        <w:t xml:space="preserve"> услуг, правил технологического присоединения </w:t>
      </w:r>
      <w:proofErr w:type="spellStart"/>
      <w:r w:rsidR="0079022F">
        <w:rPr>
          <w:rFonts w:ascii="Times New Roman" w:hAnsi="Times New Roman" w:cs="Times New Roman"/>
          <w:color w:val="333333"/>
          <w:sz w:val="24"/>
          <w:szCs w:val="24"/>
        </w:rPr>
        <w:t>энергопринимающих</w:t>
      </w:r>
      <w:proofErr w:type="spellEnd"/>
      <w:r w:rsidR="0079022F">
        <w:rPr>
          <w:rFonts w:ascii="Times New Roman" w:hAnsi="Times New Roman" w:cs="Times New Roman"/>
          <w:color w:val="333333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 же объектов электросетевого хозяйства, принадлежащих сетевым организациям и иным лицам, к электрическим сетям»</w:t>
      </w:r>
    </w:p>
    <w:p w:rsidR="00976825" w:rsidRPr="00106682" w:rsidRDefault="002E1DB2" w:rsidP="002E1DB2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106682">
        <w:rPr>
          <w:b/>
          <w:color w:val="333333"/>
        </w:rPr>
        <w:t>Условия оказания услуги (процесса):</w:t>
      </w:r>
    </w:p>
    <w:p w:rsidR="002E1DB2" w:rsidRPr="00106682" w:rsidRDefault="002E1DB2" w:rsidP="002E1DB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06682">
        <w:rPr>
          <w:color w:val="333333"/>
        </w:rPr>
        <w:t>— Подключаемая электрическая мощность, не превышающая 15 кВт</w:t>
      </w:r>
    </w:p>
    <w:p w:rsidR="002E1DB2" w:rsidRPr="00106682" w:rsidRDefault="002E1DB2" w:rsidP="002E1DB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06682">
        <w:rPr>
          <w:color w:val="333333"/>
        </w:rPr>
        <w:t>— Расстояние до ближайшей линии электропередачи (ЛЭП) нужного напряжения не  превышает 500 метров в сельском населенном пункте и 300 метров – в городском</w:t>
      </w:r>
    </w:p>
    <w:p w:rsidR="002E1DB2" w:rsidRPr="00106682" w:rsidRDefault="002E1DB2" w:rsidP="002E1DB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06682">
        <w:rPr>
          <w:color w:val="333333"/>
        </w:rPr>
        <w:t>— Заявитель не подключал по ставке в 550 рублей за 15 кВт объектов в данном районе в предыдущие три года.</w:t>
      </w:r>
    </w:p>
    <w:p w:rsidR="002E1DB2" w:rsidRPr="00106682" w:rsidRDefault="002E1DB2" w:rsidP="002E1DB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06682">
        <w:rPr>
          <w:color w:val="333333"/>
        </w:rPr>
        <w:t>— Подключение проводится по «третьей категории надежности».</w:t>
      </w:r>
    </w:p>
    <w:p w:rsidR="00AB583C" w:rsidRPr="00106682" w:rsidRDefault="00106682" w:rsidP="00106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0D0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1066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6682">
        <w:rPr>
          <w:rFonts w:ascii="Times New Roman" w:hAnsi="Times New Roman" w:cs="Times New Roman"/>
          <w:sz w:val="24"/>
          <w:szCs w:val="24"/>
        </w:rPr>
        <w:t>технологическое</w:t>
      </w:r>
      <w:proofErr w:type="gramEnd"/>
      <w:r w:rsidRPr="00106682">
        <w:rPr>
          <w:rFonts w:ascii="Times New Roman" w:hAnsi="Times New Roman" w:cs="Times New Roman"/>
          <w:sz w:val="24"/>
          <w:szCs w:val="24"/>
        </w:rPr>
        <w:t xml:space="preserve"> присоединения </w:t>
      </w:r>
      <w:proofErr w:type="spellStart"/>
      <w:r w:rsidRPr="00106682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106682">
        <w:rPr>
          <w:rFonts w:ascii="Times New Roman" w:hAnsi="Times New Roman" w:cs="Times New Roman"/>
          <w:sz w:val="24"/>
          <w:szCs w:val="24"/>
        </w:rPr>
        <w:t xml:space="preserve"> устройств Заявителя</w:t>
      </w:r>
    </w:p>
    <w:p w:rsidR="00106682" w:rsidRDefault="00106682" w:rsidP="00106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6682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</w:p>
    <w:p w:rsidR="00106682" w:rsidRDefault="00106682" w:rsidP="00106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106682">
        <w:rPr>
          <w:rFonts w:ascii="Times New Roman" w:hAnsi="Times New Roman" w:cs="Times New Roman"/>
          <w:sz w:val="24"/>
          <w:szCs w:val="24"/>
        </w:rPr>
        <w:t xml:space="preserve"> случаях осуществления технологического присоединения к электрическим сетям классом напряжения до 20 </w:t>
      </w:r>
      <w:proofErr w:type="spellStart"/>
      <w:r w:rsidRPr="00106682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106682">
        <w:rPr>
          <w:rFonts w:ascii="Times New Roman" w:hAnsi="Times New Roman" w:cs="Times New Roman"/>
          <w:sz w:val="24"/>
          <w:szCs w:val="24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106682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106682">
        <w:rPr>
          <w:rFonts w:ascii="Times New Roman" w:hAnsi="Times New Roman" w:cs="Times New Roman"/>
          <w:sz w:val="24"/>
          <w:szCs w:val="24"/>
        </w:rPr>
        <w:t xml:space="preserve">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</w:t>
      </w:r>
      <w:proofErr w:type="gramEnd"/>
      <w:r w:rsidRPr="00106682">
        <w:rPr>
          <w:rFonts w:ascii="Times New Roman" w:hAnsi="Times New Roman" w:cs="Times New Roman"/>
          <w:sz w:val="24"/>
          <w:szCs w:val="24"/>
        </w:rPr>
        <w:t xml:space="preserve">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106682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106682">
        <w:rPr>
          <w:rFonts w:ascii="Times New Roman" w:hAnsi="Times New Roman" w:cs="Times New Roman"/>
          <w:sz w:val="24"/>
          <w:szCs w:val="24"/>
        </w:rPr>
        <w:t xml:space="preserve"> устройств и (или) объектов электроэнергетики - </w:t>
      </w:r>
      <w:r w:rsidRPr="00106682">
        <w:rPr>
          <w:rFonts w:ascii="Times New Roman" w:hAnsi="Times New Roman" w:cs="Times New Roman"/>
          <w:b/>
          <w:sz w:val="24"/>
          <w:szCs w:val="24"/>
        </w:rPr>
        <w:t>4 месяца</w:t>
      </w:r>
      <w:r w:rsidRPr="00106682">
        <w:rPr>
          <w:rFonts w:ascii="Times New Roman" w:hAnsi="Times New Roman" w:cs="Times New Roman"/>
          <w:sz w:val="24"/>
          <w:szCs w:val="24"/>
        </w:rPr>
        <w:t>;</w:t>
      </w:r>
    </w:p>
    <w:p w:rsidR="00106682" w:rsidRDefault="00106682" w:rsidP="00106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06682">
        <w:rPr>
          <w:rFonts w:ascii="Times New Roman" w:hAnsi="Times New Roman" w:cs="Times New Roman"/>
          <w:b/>
          <w:sz w:val="24"/>
          <w:szCs w:val="24"/>
        </w:rPr>
        <w:t>6 месяцев</w:t>
      </w:r>
      <w:r w:rsidRPr="00106682">
        <w:rPr>
          <w:rFonts w:ascii="Times New Roman" w:hAnsi="Times New Roman" w:cs="Times New Roman"/>
          <w:sz w:val="24"/>
          <w:szCs w:val="24"/>
        </w:rPr>
        <w:t xml:space="preserve"> - если технологическое присоединение осуществляется к электрическим сетям, уровень напряжения которых составляет до 20 </w:t>
      </w:r>
      <w:proofErr w:type="spellStart"/>
      <w:r w:rsidRPr="00106682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106682">
        <w:rPr>
          <w:rFonts w:ascii="Times New Roman" w:hAnsi="Times New Roman" w:cs="Times New Roman"/>
          <w:sz w:val="24"/>
          <w:szCs w:val="24"/>
        </w:rPr>
        <w:t xml:space="preserve"> включительно, 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 w:rsidRPr="00106682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106682">
        <w:rPr>
          <w:rFonts w:ascii="Times New Roman" w:hAnsi="Times New Roman" w:cs="Times New Roman"/>
          <w:sz w:val="24"/>
          <w:szCs w:val="24"/>
        </w:rPr>
        <w:t xml:space="preserve"> устройства, составляет не более 300 метров в городах и поселках городского типа и не более 500 метров в сельской местности;</w:t>
      </w:r>
      <w:proofErr w:type="gramEnd"/>
    </w:p>
    <w:p w:rsidR="00106682" w:rsidRPr="00106682" w:rsidRDefault="00106682" w:rsidP="00106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6682">
        <w:rPr>
          <w:rFonts w:ascii="Times New Roman" w:hAnsi="Times New Roman" w:cs="Times New Roman"/>
          <w:b/>
          <w:sz w:val="24"/>
          <w:szCs w:val="24"/>
        </w:rPr>
        <w:t>1 год</w:t>
      </w:r>
      <w:r w:rsidRPr="00106682">
        <w:rPr>
          <w:rFonts w:ascii="Times New Roman" w:hAnsi="Times New Roman" w:cs="Times New Roman"/>
          <w:sz w:val="24"/>
          <w:szCs w:val="24"/>
        </w:rPr>
        <w:t xml:space="preserve"> – при несоблюдении вышеуказанных условий.</w:t>
      </w:r>
    </w:p>
    <w:p w:rsidR="00106682" w:rsidRPr="00AB583C" w:rsidRDefault="00106682" w:rsidP="00106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106682">
        <w:rPr>
          <w:b/>
        </w:rPr>
        <w:lastRenderedPageBreak/>
        <w:t xml:space="preserve"> </w:t>
      </w:r>
    </w:p>
    <w:p w:rsidR="00106682" w:rsidRPr="004F664B" w:rsidRDefault="00106682" w:rsidP="00106682">
      <w:pPr>
        <w:pStyle w:val="a4"/>
        <w:rPr>
          <w:rFonts w:ascii="Times New Roman" w:hAnsi="Times New Roman" w:cs="Times New Roman"/>
          <w:sz w:val="28"/>
          <w:szCs w:val="28"/>
        </w:rPr>
      </w:pPr>
      <w:r w:rsidRPr="004F664B">
        <w:rPr>
          <w:rFonts w:ascii="Times New Roman" w:hAnsi="Times New Roman" w:cs="Times New Roman"/>
          <w:sz w:val="28"/>
          <w:szCs w:val="28"/>
        </w:rPr>
        <w:t>Состав, последовательность и сроки оказания услуги (процесса):</w:t>
      </w:r>
    </w:p>
    <w:p w:rsidR="006A63A0" w:rsidRDefault="006A63A0" w:rsidP="00AB583C">
      <w:pPr>
        <w:spacing w:after="0"/>
        <w:jc w:val="center"/>
      </w:pPr>
    </w:p>
    <w:p w:rsidR="00A84F60" w:rsidRDefault="00A84F60" w:rsidP="00A84F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3402"/>
        <w:gridCol w:w="2268"/>
        <w:gridCol w:w="2126"/>
        <w:gridCol w:w="5245"/>
      </w:tblGrid>
      <w:tr w:rsidR="00A84F60" w:rsidTr="00A84F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Default="00A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 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Default="00A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Default="00A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Содержание/условия этапа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Default="00A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 предоставления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Default="00A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Default="00A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Ссылка на нормативный правовой акт</w:t>
            </w:r>
          </w:p>
        </w:tc>
      </w:tr>
      <w:tr w:rsidR="00A84F60" w:rsidTr="00A84F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Default="00A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Default="00A84F60" w:rsidP="00A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Default="00A84F60" w:rsidP="00A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Заявление потребителя с приложением документов, необходимых для технологического присоединения к электрическим сетям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Default="00A84F60" w:rsidP="00A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Письменно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Default="00A84F60" w:rsidP="00A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ограничен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60" w:rsidRDefault="00A84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П. 8, 9, 10 «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Правил технологического присоединения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устройств потребителей электрической энергии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», утверждённых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Постановления Правительства Российской Федерации от 27.12.2004 г. № 861  </w:t>
            </w:r>
          </w:p>
          <w:p w:rsidR="00A84F60" w:rsidRDefault="00A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F60" w:rsidTr="00A84F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Default="00A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Default="00A84F60" w:rsidP="00A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Рассмотрение заявки потребителя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Default="00A84F60" w:rsidP="00A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Проверка сетевой организацией наличия всех необходимых документов. В случае отсутствия необходимых сведений уведомление об этом потребителя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Default="00A84F60" w:rsidP="00A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Личное уведомление либо заказным письмом с уведомлением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Default="00A84F60" w:rsidP="00A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течение 3 рабочих дней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заявления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60" w:rsidRDefault="00A84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П.15 «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Правил технологического присоединения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устройств потребителей электрической энергии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», утверждённых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Постановления Правительства Российской Федерации от 27.12.2004 г. № 861  </w:t>
            </w:r>
          </w:p>
          <w:p w:rsidR="00A84F60" w:rsidRDefault="00A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F60" w:rsidTr="00A84F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Default="00A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Default="00A84F60" w:rsidP="00A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Составление технических условий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Default="00A84F60" w:rsidP="00A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Разработка, согласование, подписание технических условий, направление их заявителю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Default="00A84F60" w:rsidP="00A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Личное уведомление либо заказным письмом с уведомлением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Default="00A84F60" w:rsidP="00A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течение 30 дней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полного комплекта документов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60" w:rsidRDefault="00A84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15, 25 «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Правил технологического присоединения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устройств потребителей электрической энергии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», утверждённых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Постановления Правительства Российской Федерации от 27.12.2004 г. № 861  </w:t>
            </w:r>
          </w:p>
          <w:p w:rsidR="00A84F60" w:rsidRDefault="00A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F60" w:rsidTr="00A84F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Default="00A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Default="00A84F60" w:rsidP="00A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об осуществлении технологического присоединения к электрическим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60" w:rsidRDefault="00A84F60" w:rsidP="00A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Default="00A84F60" w:rsidP="00A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Выдача при очном посещении офиса 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Default="00A84F60" w:rsidP="00A84F60">
            <w:pPr>
              <w:autoSpaceDE w:val="0"/>
              <w:autoSpaceDN w:val="0"/>
              <w:adjustRightInd w:val="0"/>
              <w:spacing w:after="0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 xml:space="preserve">15 дней со дня  получения заявки; </w:t>
            </w:r>
          </w:p>
          <w:p w:rsidR="00A84F60" w:rsidRDefault="00A84F60" w:rsidP="00A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 отсутствия сведений  (документов) 15 дней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 получения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недостающих сведений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60" w:rsidRDefault="00A84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П.15 «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Правил технологического присоединения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устройств потребителей электрической энергии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», утверждённых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Постановления Правительства Российской Федерации от 27.12.2004 г. № 861  </w:t>
            </w:r>
          </w:p>
          <w:p w:rsidR="00A84F60" w:rsidRDefault="00A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F60" w:rsidTr="00A84F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Default="00A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Default="00A84F60" w:rsidP="00A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Выполнение технических условий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Default="00A84F60" w:rsidP="00A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Выполнение мероприятий, предусмотренных техническими условиями сетевой организации и заявителя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Default="00A84F60" w:rsidP="00A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 акта выполненных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Default="00A84F60" w:rsidP="00A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соответствии с условиями действующего законодательства РФ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60" w:rsidRDefault="00A84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П. 16 «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Правил технологического присоединения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устройств потребителей электрической энергии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», утверждённых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Постановления Правительства Российской Федерации от 27.12.2004 г. № 861  </w:t>
            </w:r>
          </w:p>
          <w:p w:rsidR="00A84F60" w:rsidRDefault="00A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F60" w:rsidTr="00A84F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Default="00A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Default="00A84F60" w:rsidP="00A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Default="00A84F60" w:rsidP="00A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сетевой организацией от заявителя уведомления о выполнении технических условий</w:t>
            </w:r>
          </w:p>
          <w:p w:rsidR="00A84F60" w:rsidRDefault="00A84F60" w:rsidP="00A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60" w:rsidRDefault="00A84F60" w:rsidP="00A84F6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5"/>
                  <w:rFonts w:ascii="Times New Roman" w:eastAsia="Times New Roman" w:hAnsi="Times New Roman" w:cs="Times New Roman"/>
                </w:rPr>
                <w:t>Акт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о выполнении технических условий в письменной форме.</w:t>
            </w:r>
          </w:p>
          <w:p w:rsidR="00A84F60" w:rsidRDefault="00A84F60" w:rsidP="00A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Default="00A84F60" w:rsidP="00A84F6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 течение 10 дней со дня получения от заявителя документов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60" w:rsidRDefault="00A84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П. 82-90 «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Правил технологического присоединения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устройств потребителей электрической энергии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», утверждённых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Постановления Правительства Российской Федерации от 27.12.2004 г. № 861  </w:t>
            </w:r>
          </w:p>
          <w:p w:rsidR="00A84F60" w:rsidRDefault="00A84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F60" w:rsidTr="00A84F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Default="00A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Default="00A84F60" w:rsidP="00A84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Присоединение объектов заявителя к электрическим сетям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Default="00A84F60" w:rsidP="00A84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присоединение объектов заявителя к электрическим сетям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Default="00A84F60" w:rsidP="00A84F6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Направление Акта об осуществлении технологического присоединения в письменной форме либо подписание акта сторонами при посещении Заявителям офиса сетевой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60" w:rsidRDefault="00A84F60" w:rsidP="00A84F6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позднее 3 рабочих дней после осуществления сетевой ор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</w:rPr>
              <w:t>ганизацией фактического присоединения объектов электроэнергетики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устройств) заявителя к электрическим сетям и фактического </w:t>
            </w:r>
            <w:r>
              <w:rPr>
                <w:rFonts w:ascii="Times New Roman" w:eastAsia="Calibri" w:hAnsi="Times New Roman" w:cs="Times New Roman"/>
              </w:rPr>
              <w:lastRenderedPageBreak/>
              <w:t>приема (подачи) напряжения и мощности</w:t>
            </w:r>
          </w:p>
          <w:p w:rsidR="00A84F60" w:rsidRDefault="00A84F60" w:rsidP="00A84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0" w:rsidRDefault="00A84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П. 19 «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Правил технологического присоединения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устройств потребителей электрической энергии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», утверждённых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Постановления Правительства Российской Федерации от 27.12.2004 г. № 861  </w:t>
            </w:r>
          </w:p>
        </w:tc>
      </w:tr>
    </w:tbl>
    <w:p w:rsidR="00106682" w:rsidRPr="004F664B" w:rsidRDefault="00106682" w:rsidP="00106682">
      <w:pPr>
        <w:spacing w:after="0"/>
        <w:rPr>
          <w:rFonts w:ascii="Times New Roman" w:hAnsi="Times New Roman" w:cs="Times New Roman"/>
        </w:rPr>
      </w:pPr>
    </w:p>
    <w:p w:rsidR="004F664B" w:rsidRPr="004F664B" w:rsidRDefault="004F664B" w:rsidP="004F664B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</w:pPr>
      <w:r w:rsidRPr="004F664B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>Способы подачи заявки:</w:t>
      </w:r>
    </w:p>
    <w:p w:rsidR="004F664B" w:rsidRPr="004F664B" w:rsidRDefault="004F664B" w:rsidP="004F66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4F664B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письмом;</w:t>
      </w:r>
    </w:p>
    <w:p w:rsidR="004F664B" w:rsidRPr="004F664B" w:rsidRDefault="004F664B" w:rsidP="004F66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4F664B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лично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посещении офиса сетевой организации</w:t>
      </w:r>
    </w:p>
    <w:p w:rsidR="004F664B" w:rsidRPr="004F664B" w:rsidRDefault="004F664B" w:rsidP="004F664B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4F664B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>Контактная информация для направления обращений:</w:t>
      </w:r>
      <w:r w:rsidRPr="004F664B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</w:t>
      </w:r>
    </w:p>
    <w:p w:rsidR="004F664B" w:rsidRPr="004F664B" w:rsidRDefault="004F664B" w:rsidP="004F664B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отдела по работе по технологическому присоединению МП КЭТ и ГС МР «Мосальский район» 8(48452)2-61-27</w:t>
      </w:r>
    </w:p>
    <w:p w:rsidR="004F664B" w:rsidRPr="004F664B" w:rsidRDefault="004F664B" w:rsidP="004F664B">
      <w:pPr>
        <w:autoSpaceDE w:val="0"/>
        <w:autoSpaceDN w:val="0"/>
        <w:adjustRightInd w:val="0"/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</w:p>
    <w:p w:rsidR="004F664B" w:rsidRPr="004F664B" w:rsidRDefault="004F664B" w:rsidP="004F66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F664B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МП КЭТ и ГС МР «Мосальский район»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gorsvet</w:t>
      </w:r>
      <w:proofErr w:type="spellEnd"/>
      <w:r w:rsidRPr="004F664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mosalsk</w:t>
      </w:r>
      <w:proofErr w:type="spellEnd"/>
      <w:r w:rsidRPr="004F664B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4F66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</w:p>
    <w:p w:rsidR="00106682" w:rsidRPr="004F664B" w:rsidRDefault="00106682" w:rsidP="004F664B">
      <w:pPr>
        <w:spacing w:after="0"/>
        <w:rPr>
          <w:rFonts w:ascii="Times New Roman" w:hAnsi="Times New Roman" w:cs="Times New Roman"/>
        </w:rPr>
      </w:pPr>
    </w:p>
    <w:sectPr w:rsidR="00106682" w:rsidRPr="004F664B" w:rsidSect="00AB58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C6096"/>
    <w:multiLevelType w:val="hybridMultilevel"/>
    <w:tmpl w:val="6C765920"/>
    <w:lvl w:ilvl="0" w:tplc="02D4E58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9C3"/>
    <w:rsid w:val="00012F15"/>
    <w:rsid w:val="00106682"/>
    <w:rsid w:val="001A29C3"/>
    <w:rsid w:val="002336D8"/>
    <w:rsid w:val="002E1DB2"/>
    <w:rsid w:val="004F664B"/>
    <w:rsid w:val="0055499A"/>
    <w:rsid w:val="006330AF"/>
    <w:rsid w:val="006A63A0"/>
    <w:rsid w:val="00761767"/>
    <w:rsid w:val="0079022F"/>
    <w:rsid w:val="00976825"/>
    <w:rsid w:val="00A84F60"/>
    <w:rsid w:val="00AB583C"/>
    <w:rsid w:val="00FA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0668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106682"/>
    <w:rPr>
      <w:rFonts w:ascii="Arial" w:eastAsia="Times New Roman" w:hAnsi="Arial" w:cs="Arial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106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84F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0668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106682"/>
    <w:rPr>
      <w:rFonts w:ascii="Arial" w:eastAsia="Times New Roman" w:hAnsi="Arial" w:cs="Arial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106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84F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E111A5B5095EE125EE200E513B9061071F5540C5EC9F281248AB5EA8A5A20B361012ADB18yCw4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4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2021-06-03T09:26:00Z</dcterms:created>
  <dcterms:modified xsi:type="dcterms:W3CDTF">2021-06-03T13:55:00Z</dcterms:modified>
</cp:coreProperties>
</file>