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1.10. Информация об объеме недопоставленной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Энгельса. д.43а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B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281AFE">
              <w:rPr>
                <w:rFonts w:ascii="Calibri" w:hAnsi="Calibri" w:cs="Calibri"/>
              </w:rPr>
              <w:t>энергии в 2022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730"/>
            <w:bookmarkEnd w:id="2"/>
            <w:r>
              <w:rPr>
                <w:rFonts w:ascii="Calibri" w:hAnsi="Calibri" w:cs="Calibri"/>
              </w:rPr>
              <w:t>Объем недопоставленной электрической энергии, кВт.ч</w:t>
            </w:r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77C8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12FE2"/>
    <w:rsid w:val="00281AFE"/>
    <w:rsid w:val="002E2318"/>
    <w:rsid w:val="006D5C9D"/>
    <w:rsid w:val="0074294B"/>
    <w:rsid w:val="00760D19"/>
    <w:rsid w:val="00B77C83"/>
    <w:rsid w:val="00B84E54"/>
    <w:rsid w:val="00BD5BD7"/>
    <w:rsid w:val="00DB1DC1"/>
    <w:rsid w:val="00DE65BB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2018-03-05T13:51:00Z</dcterms:created>
  <dcterms:modified xsi:type="dcterms:W3CDTF">2022-07-08T12:43:00Z</dcterms:modified>
</cp:coreProperties>
</file>